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C7" w:rsidRDefault="00712506">
      <w:pPr>
        <w:jc w:val="center"/>
        <w:rPr>
          <w:rFonts w:ascii="宋体" w:hAnsi="宋体"/>
          <w:color w:val="FF0000"/>
          <w:spacing w:val="-48"/>
          <w:w w:val="80"/>
          <w:sz w:val="84"/>
          <w:szCs w:val="84"/>
        </w:rPr>
      </w:pPr>
      <w:r>
        <w:rPr>
          <w:rFonts w:ascii="宋体" w:hAnsi="宋体" w:hint="eastAsia"/>
          <w:color w:val="FF0000"/>
          <w:spacing w:val="-48"/>
          <w:w w:val="80"/>
          <w:sz w:val="84"/>
          <w:szCs w:val="84"/>
        </w:rPr>
        <w:t xml:space="preserve">东 南 大 学 艺 术 学 院 </w:t>
      </w:r>
    </w:p>
    <w:p w:rsidR="00BA71C7" w:rsidRDefault="00712506">
      <w:pPr>
        <w:jc w:val="right"/>
        <w:rPr>
          <w:color w:val="000000"/>
          <w:w w:val="80"/>
          <w:sz w:val="24"/>
        </w:rPr>
      </w:pPr>
      <w:r>
        <w:rPr>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2dcHRAAAAAgEAAA8AAAAAAAAAAQAgAAAAIgAAAGRycy9kb3du&#10;cmV2LnhtbFBLAQIUABQAAAAIAIdO4kD7n7wXzQEAAGsDAAAOAAAAAAAAAAEAIAAAACABAABkcnMv&#10;ZTJvRG9jLnhtbFBLBQYAAAAABgAGAFkBAABfBQAAAAA=&#10;">
                <v:fill on="f" focussize="0,0"/>
                <v:stroke weight="1pt" color="#FF0000" joinstyle="round"/>
                <v:imagedata o:title=""/>
                <o:lock v:ext="edit" aspectratio="f"/>
              </v:line>
            </w:pict>
          </mc:Fallback>
        </mc:AlternateContent>
      </w:r>
      <w:bookmarkStart w:id="0" w:name="校办通知编号"/>
      <w:bookmarkEnd w:id="0"/>
    </w:p>
    <w:p w:rsidR="00BA71C7" w:rsidRDefault="00712506">
      <w:pPr>
        <w:wordWrap w:val="0"/>
        <w:jc w:val="right"/>
        <w:rPr>
          <w:color w:val="000000"/>
          <w:w w:val="80"/>
          <w:sz w:val="24"/>
        </w:rPr>
      </w:pPr>
      <w:r>
        <w:rPr>
          <w:rFonts w:hint="eastAsia"/>
          <w:color w:val="000000"/>
          <w:w w:val="80"/>
          <w:sz w:val="24"/>
        </w:rPr>
        <w:t>东大艺政字</w:t>
      </w:r>
      <w:r>
        <w:rPr>
          <w:rFonts w:hint="eastAsia"/>
          <w:color w:val="000000"/>
          <w:w w:val="80"/>
          <w:sz w:val="24"/>
        </w:rPr>
        <w:t>[201</w:t>
      </w:r>
      <w:r w:rsidR="009466D3">
        <w:rPr>
          <w:rFonts w:hint="eastAsia"/>
          <w:color w:val="000000"/>
          <w:w w:val="80"/>
          <w:sz w:val="24"/>
        </w:rPr>
        <w:t>8</w:t>
      </w:r>
      <w:r>
        <w:rPr>
          <w:rFonts w:hint="eastAsia"/>
          <w:color w:val="000000"/>
          <w:w w:val="80"/>
          <w:sz w:val="24"/>
        </w:rPr>
        <w:t xml:space="preserve">] </w:t>
      </w:r>
      <w:r w:rsidR="00BD3152">
        <w:rPr>
          <w:rFonts w:hint="eastAsia"/>
          <w:color w:val="000000"/>
          <w:w w:val="80"/>
          <w:sz w:val="24"/>
        </w:rPr>
        <w:t>10</w:t>
      </w:r>
      <w:r w:rsidR="009466D3">
        <w:rPr>
          <w:rFonts w:hint="eastAsia"/>
          <w:color w:val="000000"/>
          <w:w w:val="80"/>
          <w:sz w:val="24"/>
        </w:rPr>
        <w:t xml:space="preserve"> </w:t>
      </w:r>
      <w:r>
        <w:rPr>
          <w:rFonts w:hint="eastAsia"/>
          <w:color w:val="000000"/>
          <w:w w:val="80"/>
          <w:sz w:val="24"/>
        </w:rPr>
        <w:t>号</w:t>
      </w:r>
    </w:p>
    <w:p w:rsidR="00BA71C7" w:rsidRDefault="00712506">
      <w:pPr>
        <w:jc w:val="center"/>
        <w:rPr>
          <w:rFonts w:ascii="宋体" w:hAnsi="宋体"/>
          <w:b/>
          <w:sz w:val="36"/>
          <w:szCs w:val="36"/>
        </w:rPr>
      </w:pPr>
      <w:r>
        <w:rPr>
          <w:rFonts w:ascii="宋体" w:hAnsi="宋体" w:hint="eastAsia"/>
          <w:b/>
          <w:sz w:val="36"/>
          <w:szCs w:val="36"/>
        </w:rPr>
        <w:t>东南大学艺术学院研究生国家奖学金评审细则</w:t>
      </w:r>
    </w:p>
    <w:p w:rsidR="00BA71C7" w:rsidRDefault="00712506">
      <w:pPr>
        <w:jc w:val="center"/>
        <w:rPr>
          <w:rFonts w:ascii="宋体" w:hAnsi="宋体"/>
          <w:b/>
          <w:sz w:val="36"/>
          <w:szCs w:val="36"/>
        </w:rPr>
      </w:pPr>
      <w:r>
        <w:rPr>
          <w:rFonts w:ascii="宋体" w:hAnsi="宋体" w:hint="eastAsia"/>
          <w:b/>
          <w:sz w:val="36"/>
          <w:szCs w:val="36"/>
        </w:rPr>
        <w:t>（试行）</w:t>
      </w:r>
    </w:p>
    <w:p w:rsidR="00BA71C7" w:rsidRDefault="00712506">
      <w:pPr>
        <w:spacing w:line="240" w:lineRule="atLeast"/>
        <w:jc w:val="center"/>
        <w:rPr>
          <w:rFonts w:ascii="仿宋_GB2312" w:eastAsia="仿宋_GB2312"/>
          <w:b/>
          <w:sz w:val="28"/>
          <w:szCs w:val="28"/>
        </w:rPr>
      </w:pPr>
      <w:r>
        <w:rPr>
          <w:rFonts w:ascii="仿宋_GB2312" w:eastAsia="仿宋_GB2312" w:hint="eastAsia"/>
          <w:b/>
          <w:sz w:val="28"/>
          <w:szCs w:val="28"/>
        </w:rPr>
        <w:t>第一章  总则</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第一条 根据《东南大学研究生国家奖学金管理暂行办法》（</w:t>
      </w:r>
      <w:proofErr w:type="gramStart"/>
      <w:r>
        <w:rPr>
          <w:rFonts w:ascii="仿宋_GB2312" w:eastAsia="仿宋_GB2312" w:hint="eastAsia"/>
          <w:sz w:val="28"/>
          <w:szCs w:val="28"/>
        </w:rPr>
        <w:t>校通知</w:t>
      </w:r>
      <w:proofErr w:type="gramEnd"/>
      <w:r>
        <w:rPr>
          <w:rFonts w:ascii="仿宋_GB2312" w:eastAsia="仿宋_GB2312" w:hint="eastAsia"/>
          <w:sz w:val="28"/>
          <w:szCs w:val="28"/>
        </w:rPr>
        <w:t>【2012】143号），学院为促进研究生培养机制改革，提高研究生培养质量，特制</w:t>
      </w:r>
      <w:proofErr w:type="gramStart"/>
      <w:r>
        <w:rPr>
          <w:rFonts w:ascii="仿宋_GB2312" w:eastAsia="仿宋_GB2312" w:hint="eastAsia"/>
          <w:sz w:val="28"/>
          <w:szCs w:val="28"/>
        </w:rPr>
        <w:t>定本评选</w:t>
      </w:r>
      <w:proofErr w:type="gramEnd"/>
      <w:r>
        <w:rPr>
          <w:rFonts w:ascii="仿宋_GB2312" w:eastAsia="仿宋_GB2312" w:hint="eastAsia"/>
          <w:sz w:val="28"/>
          <w:szCs w:val="28"/>
        </w:rPr>
        <w:t>实施细则。</w:t>
      </w:r>
    </w:p>
    <w:p w:rsidR="00BA71C7" w:rsidRDefault="00712506" w:rsidP="009466D3">
      <w:pPr>
        <w:spacing w:line="240" w:lineRule="atLeast"/>
        <w:ind w:firstLineChars="177" w:firstLine="498"/>
        <w:jc w:val="center"/>
        <w:rPr>
          <w:rFonts w:ascii="仿宋_GB2312" w:eastAsia="仿宋_GB2312"/>
          <w:b/>
          <w:sz w:val="28"/>
          <w:szCs w:val="28"/>
        </w:rPr>
      </w:pPr>
      <w:r>
        <w:rPr>
          <w:rFonts w:ascii="仿宋_GB2312" w:eastAsia="仿宋_GB2312" w:hint="eastAsia"/>
          <w:b/>
          <w:sz w:val="28"/>
          <w:szCs w:val="28"/>
        </w:rPr>
        <w:t>第二章  奖励名额与奖励标准</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第二条 根据国家下达名额，学校根据各院系的具体人数进行名额分配。</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第三条 博士研究生国家奖学金奖励标准为每生每年3万元；硕士研究生国家奖学金奖励标准为每生每年2万元。</w:t>
      </w:r>
    </w:p>
    <w:p w:rsidR="00BA71C7" w:rsidRDefault="00712506" w:rsidP="009466D3">
      <w:pPr>
        <w:spacing w:line="240" w:lineRule="atLeast"/>
        <w:ind w:firstLineChars="177" w:firstLine="498"/>
        <w:jc w:val="center"/>
        <w:rPr>
          <w:rFonts w:ascii="仿宋_GB2312" w:eastAsia="仿宋_GB2312"/>
          <w:b/>
          <w:sz w:val="28"/>
          <w:szCs w:val="28"/>
        </w:rPr>
      </w:pPr>
      <w:r>
        <w:rPr>
          <w:rFonts w:ascii="仿宋_GB2312" w:eastAsia="仿宋_GB2312" w:hint="eastAsia"/>
          <w:b/>
          <w:sz w:val="28"/>
          <w:szCs w:val="28"/>
        </w:rPr>
        <w:t>第三章  评审组织</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第四条 学院成立“东南大学艺术学院研究生国家奖学金评审委员会”，指导研究生国家奖学金实施工作。</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 xml:space="preserve">其成员由下列人员组成 </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 xml:space="preserve">主任委员：王廷信  </w:t>
      </w:r>
      <w:r w:rsidR="009466D3">
        <w:rPr>
          <w:rFonts w:ascii="仿宋_GB2312" w:eastAsia="仿宋_GB2312" w:hint="eastAsia"/>
          <w:sz w:val="28"/>
          <w:szCs w:val="28"/>
        </w:rPr>
        <w:t xml:space="preserve"> </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副主任委员：李轶南</w:t>
      </w:r>
      <w:r w:rsidR="009466D3">
        <w:rPr>
          <w:rFonts w:ascii="仿宋_GB2312" w:eastAsia="仿宋_GB2312" w:hint="eastAsia"/>
          <w:sz w:val="28"/>
          <w:szCs w:val="28"/>
        </w:rPr>
        <w:t xml:space="preserve">  </w:t>
      </w:r>
      <w:proofErr w:type="gramStart"/>
      <w:r w:rsidR="009466D3">
        <w:rPr>
          <w:rFonts w:ascii="仿宋_GB2312" w:eastAsia="仿宋_GB2312" w:hint="eastAsia"/>
          <w:sz w:val="28"/>
          <w:szCs w:val="28"/>
        </w:rPr>
        <w:t>袁</w:t>
      </w:r>
      <w:proofErr w:type="gramEnd"/>
      <w:r w:rsidR="009466D3">
        <w:rPr>
          <w:rFonts w:ascii="仿宋_GB2312" w:eastAsia="仿宋_GB2312" w:hint="eastAsia"/>
          <w:sz w:val="28"/>
          <w:szCs w:val="28"/>
        </w:rPr>
        <w:t xml:space="preserve">  琴</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委 员：李</w:t>
      </w:r>
      <w:proofErr w:type="gramStart"/>
      <w:r>
        <w:rPr>
          <w:rFonts w:ascii="仿宋_GB2312" w:eastAsia="仿宋_GB2312" w:hint="eastAsia"/>
          <w:sz w:val="28"/>
          <w:szCs w:val="28"/>
        </w:rPr>
        <w:t>倍</w:t>
      </w:r>
      <w:proofErr w:type="gramEnd"/>
      <w:r>
        <w:rPr>
          <w:rFonts w:ascii="仿宋_GB2312" w:eastAsia="仿宋_GB2312" w:hint="eastAsia"/>
          <w:sz w:val="28"/>
          <w:szCs w:val="28"/>
        </w:rPr>
        <w:t xml:space="preserve">雷   崔天剑   苏景姣   </w:t>
      </w:r>
      <w:r w:rsidR="009466D3">
        <w:rPr>
          <w:rFonts w:ascii="仿宋_GB2312" w:eastAsia="仿宋_GB2312" w:hint="eastAsia"/>
          <w:sz w:val="28"/>
          <w:szCs w:val="28"/>
        </w:rPr>
        <w:t>田  清</w:t>
      </w:r>
      <w:r>
        <w:rPr>
          <w:rFonts w:ascii="仿宋_GB2312" w:eastAsia="仿宋_GB2312" w:hint="eastAsia"/>
          <w:sz w:val="28"/>
          <w:szCs w:val="28"/>
        </w:rPr>
        <w:t xml:space="preserve">   </w:t>
      </w:r>
      <w:r w:rsidR="009466D3">
        <w:rPr>
          <w:rFonts w:ascii="仿宋_GB2312" w:eastAsia="仿宋_GB2312" w:hint="eastAsia"/>
          <w:sz w:val="28"/>
          <w:szCs w:val="28"/>
        </w:rPr>
        <w:t>张梦娟</w:t>
      </w:r>
    </w:p>
    <w:p w:rsidR="00BA71C7" w:rsidRDefault="00BA71C7">
      <w:pPr>
        <w:spacing w:line="240" w:lineRule="atLeast"/>
        <w:ind w:rightChars="-244" w:right="-512" w:firstLineChars="200" w:firstLine="560"/>
        <w:rPr>
          <w:rFonts w:ascii="仿宋_GB2312" w:eastAsia="仿宋_GB2312"/>
          <w:sz w:val="28"/>
          <w:szCs w:val="28"/>
        </w:rPr>
      </w:pPr>
    </w:p>
    <w:p w:rsidR="00BA71C7" w:rsidRDefault="00BA71C7">
      <w:pPr>
        <w:spacing w:line="240" w:lineRule="atLeast"/>
        <w:ind w:rightChars="-244" w:right="-512" w:firstLineChars="200" w:firstLine="560"/>
        <w:rPr>
          <w:rFonts w:ascii="仿宋_GB2312" w:eastAsia="仿宋_GB2312"/>
          <w:sz w:val="28"/>
          <w:szCs w:val="28"/>
        </w:rPr>
      </w:pPr>
    </w:p>
    <w:p w:rsidR="00BA71C7" w:rsidRDefault="00712506" w:rsidP="009466D3">
      <w:pPr>
        <w:spacing w:line="240" w:lineRule="atLeast"/>
        <w:ind w:firstLineChars="177" w:firstLine="498"/>
        <w:jc w:val="center"/>
        <w:rPr>
          <w:rFonts w:ascii="仿宋_GB2312" w:eastAsia="仿宋_GB2312"/>
          <w:b/>
          <w:sz w:val="28"/>
          <w:szCs w:val="28"/>
          <w:u w:val="single"/>
        </w:rPr>
      </w:pPr>
      <w:r>
        <w:rPr>
          <w:rFonts w:ascii="仿宋_GB2312" w:eastAsia="仿宋_GB2312" w:hint="eastAsia"/>
          <w:b/>
          <w:sz w:val="28"/>
          <w:szCs w:val="28"/>
        </w:rPr>
        <w:lastRenderedPageBreak/>
        <w:t>第四章  基本申请范围与条件</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第五条 基本申请范围</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研究生国家奖学金每年评审一次，凡在《东南大学研究生学籍管理规定》的正常学习年限内取得学籍、完成注册并符合下列申请条件的全日制研究生均有资格申请，不含委培生、定向研究生，不含休学期间的研究生。</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2、硕博连读研究生、</w:t>
      </w:r>
      <w:proofErr w:type="gramStart"/>
      <w:r>
        <w:rPr>
          <w:rFonts w:ascii="仿宋_GB2312" w:eastAsia="仿宋_GB2312" w:hint="eastAsia"/>
          <w:sz w:val="28"/>
          <w:szCs w:val="28"/>
        </w:rPr>
        <w:t>本科直博研究生</w:t>
      </w:r>
      <w:proofErr w:type="gramEnd"/>
      <w:r>
        <w:rPr>
          <w:rFonts w:ascii="仿宋_GB2312" w:eastAsia="仿宋_GB2312" w:hint="eastAsia"/>
          <w:sz w:val="28"/>
          <w:szCs w:val="28"/>
        </w:rPr>
        <w:t>、</w:t>
      </w:r>
      <w:proofErr w:type="gramStart"/>
      <w:r>
        <w:rPr>
          <w:rFonts w:ascii="仿宋_GB2312" w:eastAsia="仿宋_GB2312" w:hint="eastAsia"/>
          <w:sz w:val="28"/>
          <w:szCs w:val="28"/>
        </w:rPr>
        <w:t>本硕连读</w:t>
      </w:r>
      <w:proofErr w:type="gramEnd"/>
      <w:r>
        <w:rPr>
          <w:rFonts w:ascii="仿宋_GB2312" w:eastAsia="仿宋_GB2312" w:hint="eastAsia"/>
          <w:sz w:val="28"/>
          <w:szCs w:val="28"/>
        </w:rPr>
        <w:t>研究生按《暂行办法》相关规定申请。</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第六条 研究生国家奖学金申请基本条件：</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1、热爱社会主义祖国，拥护中国共产党的领导。</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2、遵守宪法和法律，遵守学校规章制度。</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3、诚实守信，道德品质优良。</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4、完成课程学习和必修环节，成绩优良，其中硕士生的学位课规格化成绩位于学院排名前25%。参加中期考核者必须考核通过。科研成果显著。</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5、博士生在读期间在中文核心及以上刊物上至少公开发表1篇所在专业相关论文；硕士生在读期间至少公开发表1篇所在专业相关论文或参加校内学术论文并被录用。</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第七条 如在道德风尚、科学研究、学科竞赛、创新发明、社会实践、社会工作等某一方面表现特别优秀，满足下列条件之一，可破格申请国家奖学金（以下荣誉或成果需在研究生在读期间获得）：</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1、在弘扬和</w:t>
      </w:r>
      <w:proofErr w:type="gramStart"/>
      <w:r>
        <w:rPr>
          <w:rFonts w:ascii="仿宋_GB2312" w:eastAsia="仿宋_GB2312" w:hint="eastAsia"/>
          <w:sz w:val="28"/>
          <w:szCs w:val="28"/>
        </w:rPr>
        <w:t>践行</w:t>
      </w:r>
      <w:proofErr w:type="gramEnd"/>
      <w:r>
        <w:rPr>
          <w:rFonts w:ascii="仿宋_GB2312" w:eastAsia="仿宋_GB2312" w:hint="eastAsia"/>
          <w:sz w:val="28"/>
          <w:szCs w:val="28"/>
        </w:rPr>
        <w:t>社会主义核心价值观方面发挥先锋模范作用，表现突出，在本校、本地区产生重大影响，在全国产生较大影响，有助于树立</w:t>
      </w:r>
      <w:r>
        <w:rPr>
          <w:rFonts w:ascii="仿宋_GB2312" w:eastAsia="仿宋_GB2312" w:hint="eastAsia"/>
          <w:sz w:val="28"/>
          <w:szCs w:val="28"/>
        </w:rPr>
        <w:lastRenderedPageBreak/>
        <w:t>良好的社会风尚，获得中国青年五四奖章、全国十大杰出青年等全国性荣誉称号。</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2、在科学研究中取得突出成绩。博士生在《science》、《nature》上发表学术论文或作为主要完成人获得省部级一等奖及以上科研成果（含自然科学/技术发明/科技进步）；硕士生在SCI、SSCI、A&amp;HCI</w:t>
      </w:r>
      <w:proofErr w:type="gramStart"/>
      <w:r>
        <w:rPr>
          <w:rFonts w:ascii="仿宋_GB2312" w:eastAsia="仿宋_GB2312" w:hint="eastAsia"/>
          <w:sz w:val="28"/>
          <w:szCs w:val="28"/>
        </w:rPr>
        <w:t>源刊上</w:t>
      </w:r>
      <w:proofErr w:type="gramEnd"/>
      <w:r>
        <w:rPr>
          <w:rFonts w:ascii="仿宋_GB2312" w:eastAsia="仿宋_GB2312" w:hint="eastAsia"/>
          <w:sz w:val="28"/>
          <w:szCs w:val="28"/>
        </w:rPr>
        <w:t>正式发表论文（申请者为第一作者）或获得部省级二等及以上科研成果（含自然科学/技术发明/科技进步）。申请者在科研成果获奖中排名前六。</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3、在学科竞赛中取得突出成绩，参加国际或全国性学科竞赛（由学校研究生国家奖学金评审领导小组认定）获得一等奖的第1获奖人、获得特等奖的第1和第2获奖人。</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第八条 已获得研究生国家奖学金者，其申请成果不得作为再次申请时的成果使用；也不得作为本学年基金会奖学金申请时的成果使用。</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第九条 有下列情况之一者不在本条例评定范围内：</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1、学年度内受到学校或学院通报批评及以上处分者。</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2、申请人提交的申请材料中有虚假之处。</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3、违反学术纪律或弄虚作假的行为，取消在校期间评审资格。</w:t>
      </w:r>
    </w:p>
    <w:p w:rsidR="00BA71C7" w:rsidRDefault="00712506" w:rsidP="009466D3">
      <w:pPr>
        <w:spacing w:line="240" w:lineRule="atLeast"/>
        <w:ind w:firstLineChars="1050" w:firstLine="2951"/>
        <w:rPr>
          <w:rFonts w:ascii="仿宋_GB2312" w:eastAsia="仿宋_GB2312"/>
          <w:b/>
          <w:sz w:val="28"/>
          <w:szCs w:val="28"/>
        </w:rPr>
      </w:pPr>
      <w:r>
        <w:rPr>
          <w:rFonts w:ascii="仿宋_GB2312" w:eastAsia="仿宋_GB2312" w:hint="eastAsia"/>
          <w:b/>
          <w:sz w:val="28"/>
          <w:szCs w:val="28"/>
        </w:rPr>
        <w:t>第五章  评审程序</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第十条 研究生国家奖学金由研究生本人向所在院系评审委员会提出申请，申请者需如实填写《研究生国家奖学金申请审批表》（见附件</w:t>
      </w:r>
      <w:r w:rsidR="00FD0207">
        <w:rPr>
          <w:rFonts w:ascii="仿宋_GB2312" w:eastAsia="仿宋_GB2312" w:hint="eastAsia"/>
          <w:sz w:val="28"/>
          <w:szCs w:val="28"/>
        </w:rPr>
        <w:t>一</w:t>
      </w:r>
      <w:r>
        <w:rPr>
          <w:rFonts w:ascii="仿宋_GB2312" w:eastAsia="仿宋_GB2312" w:hint="eastAsia"/>
          <w:sz w:val="28"/>
          <w:szCs w:val="28"/>
        </w:rPr>
        <w:t>）</w:t>
      </w:r>
      <w:bookmarkStart w:id="1" w:name="_GoBack"/>
      <w:bookmarkEnd w:id="1"/>
      <w:r w:rsidR="00FD0207">
        <w:rPr>
          <w:rFonts w:ascii="仿宋_GB2312" w:eastAsia="仿宋_GB2312" w:hint="eastAsia"/>
          <w:sz w:val="28"/>
          <w:szCs w:val="28"/>
        </w:rPr>
        <w:t>和</w:t>
      </w:r>
      <w:r w:rsidR="00FD0207" w:rsidRPr="00FD0207">
        <w:rPr>
          <w:rFonts w:ascii="仿宋_GB2312" w:eastAsia="仿宋_GB2312" w:hint="eastAsia"/>
          <w:sz w:val="28"/>
          <w:szCs w:val="28"/>
        </w:rPr>
        <w:t>2018年艺术学院研究生国家奖学金申报材料电子版汇总表(</w:t>
      </w:r>
      <w:r w:rsidR="00FD0207">
        <w:rPr>
          <w:rFonts w:ascii="仿宋_GB2312" w:eastAsia="仿宋_GB2312" w:hint="eastAsia"/>
          <w:sz w:val="28"/>
          <w:szCs w:val="28"/>
        </w:rPr>
        <w:t>附件四</w:t>
      </w:r>
      <w:r w:rsidR="00FD0207" w:rsidRPr="00FD0207">
        <w:rPr>
          <w:rFonts w:ascii="仿宋_GB2312" w:eastAsia="仿宋_GB2312" w:hint="eastAsia"/>
          <w:sz w:val="28"/>
          <w:szCs w:val="28"/>
        </w:rPr>
        <w:t>)</w:t>
      </w:r>
      <w:r>
        <w:rPr>
          <w:rFonts w:ascii="仿宋_GB2312" w:eastAsia="仿宋_GB2312" w:hint="eastAsia"/>
          <w:sz w:val="28"/>
          <w:szCs w:val="28"/>
        </w:rPr>
        <w:t>，并提交研究生课程学习成绩单、科研成果及获奖证书等材料的原件和复印件，本次申请提交成果的截止时间是201</w:t>
      </w:r>
      <w:r w:rsidR="008C5885">
        <w:rPr>
          <w:rFonts w:ascii="仿宋_GB2312" w:eastAsia="仿宋_GB2312" w:hint="eastAsia"/>
          <w:sz w:val="28"/>
          <w:szCs w:val="28"/>
        </w:rPr>
        <w:t>8</w:t>
      </w:r>
      <w:r>
        <w:rPr>
          <w:rFonts w:ascii="仿宋_GB2312" w:eastAsia="仿宋_GB2312" w:hint="eastAsia"/>
          <w:sz w:val="28"/>
          <w:szCs w:val="28"/>
        </w:rPr>
        <w:t>年9月30日。原件由评审委员会负责核实。《研究生国家奖学金申请审批表》中各栏目按要求填写，其</w:t>
      </w:r>
      <w:r>
        <w:rPr>
          <w:rFonts w:ascii="仿宋_GB2312" w:eastAsia="仿宋_GB2312" w:hint="eastAsia"/>
          <w:sz w:val="28"/>
          <w:szCs w:val="28"/>
        </w:rPr>
        <w:lastRenderedPageBreak/>
        <w:t>中推荐意见由研究生本人的指导教师负责填写。在规定时间内向所在院系评审委员会提出申请，逾期作弃权处理。申请破格的研究生需报送研究生院管理办，经研究生国家奖学金评审领导小组审定后方可具备参评资格。</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第十一条 学院初评及公示。学院评审委员会根据申请人提交的佐证材料，按照《东南大学艺术学院研究生国家奖学金评选得分统计办法》（见附件一）进行申请人的统计分数计算。再根据申请人的统计分数递交评审委员会进行讨论遴选。按照学校下发的我院分配名额，确定初评获奖者名单，并在学院内公示5个工作日。公示无异议后，将学院初审结果及相关材料提交至学校。</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第十二条 对研究生国家奖学金评审有异议的，可在公示阶段向院党政联系会提出意见。</w:t>
      </w:r>
    </w:p>
    <w:p w:rsidR="00BA71C7" w:rsidRDefault="00712506" w:rsidP="009466D3">
      <w:pPr>
        <w:spacing w:line="240" w:lineRule="atLeast"/>
        <w:ind w:firstLineChars="177" w:firstLine="498"/>
        <w:jc w:val="center"/>
        <w:rPr>
          <w:rFonts w:ascii="仿宋_GB2312" w:eastAsia="仿宋_GB2312"/>
          <w:b/>
          <w:sz w:val="28"/>
          <w:szCs w:val="28"/>
        </w:rPr>
      </w:pPr>
      <w:r>
        <w:rPr>
          <w:rFonts w:ascii="仿宋_GB2312" w:eastAsia="仿宋_GB2312" w:hint="eastAsia"/>
          <w:b/>
          <w:sz w:val="28"/>
          <w:szCs w:val="28"/>
        </w:rPr>
        <w:t>第六章  其他说明</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第十三条 研究生获得国家奖学金情况记入学生学籍档案，并颁发国家统一印制的荣誉证书。</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第十四条 研究生奖学金的评审工作，坚持公开、公平、公正、择优的原则，严格执行国家及学校的有关教育法规，杜绝弄虚作假。</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第十五条 国家奖学金评审及公示期间，学院评审委员会设立举报、监督电话：52091106。</w:t>
      </w: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第十六条 本细则解释权在艺术学院。</w:t>
      </w:r>
    </w:p>
    <w:p w:rsidR="00BA71C7" w:rsidRDefault="00BA71C7">
      <w:pPr>
        <w:spacing w:line="240" w:lineRule="atLeast"/>
        <w:ind w:rightChars="-244" w:right="-512" w:firstLineChars="200" w:firstLine="560"/>
        <w:rPr>
          <w:rFonts w:ascii="仿宋_GB2312" w:eastAsia="仿宋_GB2312"/>
          <w:sz w:val="28"/>
          <w:szCs w:val="28"/>
        </w:rPr>
      </w:pPr>
    </w:p>
    <w:p w:rsidR="00BA71C7" w:rsidRDefault="0071250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 xml:space="preserve">                                      东南大学艺术学院</w:t>
      </w:r>
    </w:p>
    <w:p w:rsidR="00BA71C7" w:rsidRDefault="00712506">
      <w:pPr>
        <w:spacing w:line="240" w:lineRule="atLeast"/>
        <w:ind w:rightChars="-244" w:right="-512" w:firstLineChars="2100" w:firstLine="5880"/>
        <w:rPr>
          <w:rFonts w:ascii="仿宋_GB2312" w:eastAsia="仿宋_GB2312"/>
          <w:sz w:val="28"/>
          <w:szCs w:val="28"/>
        </w:rPr>
      </w:pPr>
      <w:r>
        <w:rPr>
          <w:rFonts w:ascii="仿宋_GB2312" w:eastAsia="仿宋_GB2312" w:hint="eastAsia"/>
          <w:sz w:val="28"/>
          <w:szCs w:val="28"/>
        </w:rPr>
        <w:t>201</w:t>
      </w:r>
      <w:r w:rsidR="008C5885">
        <w:rPr>
          <w:rFonts w:ascii="仿宋_GB2312" w:eastAsia="仿宋_GB2312" w:hint="eastAsia"/>
          <w:sz w:val="28"/>
          <w:szCs w:val="28"/>
        </w:rPr>
        <w:t>8</w:t>
      </w:r>
      <w:r>
        <w:rPr>
          <w:rFonts w:ascii="仿宋_GB2312" w:eastAsia="仿宋_GB2312" w:hint="eastAsia"/>
          <w:sz w:val="28"/>
          <w:szCs w:val="28"/>
        </w:rPr>
        <w:t>年9月</w:t>
      </w:r>
      <w:r w:rsidR="008C5885">
        <w:rPr>
          <w:rFonts w:ascii="仿宋_GB2312" w:eastAsia="仿宋_GB2312" w:hint="eastAsia"/>
          <w:sz w:val="28"/>
          <w:szCs w:val="28"/>
        </w:rPr>
        <w:t>30</w:t>
      </w:r>
      <w:r>
        <w:rPr>
          <w:rFonts w:ascii="仿宋_GB2312" w:eastAsia="仿宋_GB2312" w:hint="eastAsia"/>
          <w:sz w:val="28"/>
          <w:szCs w:val="28"/>
        </w:rPr>
        <w:t>日</w:t>
      </w:r>
    </w:p>
    <w:p w:rsidR="00BA71C7" w:rsidRDefault="00BA71C7"/>
    <w:sectPr w:rsidR="00BA71C7">
      <w:headerReference w:type="default" r:id="rId8"/>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A4" w:rsidRDefault="00AD5FA4">
      <w:r>
        <w:separator/>
      </w:r>
    </w:p>
  </w:endnote>
  <w:endnote w:type="continuationSeparator" w:id="0">
    <w:p w:rsidR="00AD5FA4" w:rsidRDefault="00AD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A4" w:rsidRDefault="00AD5FA4">
      <w:r>
        <w:separator/>
      </w:r>
    </w:p>
  </w:footnote>
  <w:footnote w:type="continuationSeparator" w:id="0">
    <w:p w:rsidR="00AD5FA4" w:rsidRDefault="00AD5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C7" w:rsidRDefault="00BA71C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DF"/>
    <w:rsid w:val="00015950"/>
    <w:rsid w:val="00097F91"/>
    <w:rsid w:val="000B69CB"/>
    <w:rsid w:val="000F07FB"/>
    <w:rsid w:val="00125C3C"/>
    <w:rsid w:val="00136A62"/>
    <w:rsid w:val="00144573"/>
    <w:rsid w:val="00173EC5"/>
    <w:rsid w:val="00184E8E"/>
    <w:rsid w:val="001C3F89"/>
    <w:rsid w:val="001E72E7"/>
    <w:rsid w:val="00254AF1"/>
    <w:rsid w:val="0027031A"/>
    <w:rsid w:val="00270A6A"/>
    <w:rsid w:val="00294F7B"/>
    <w:rsid w:val="002F513E"/>
    <w:rsid w:val="0030060B"/>
    <w:rsid w:val="003570CD"/>
    <w:rsid w:val="003A50D0"/>
    <w:rsid w:val="003E11BE"/>
    <w:rsid w:val="004455DE"/>
    <w:rsid w:val="00463812"/>
    <w:rsid w:val="00491321"/>
    <w:rsid w:val="00515941"/>
    <w:rsid w:val="005206FE"/>
    <w:rsid w:val="005221B6"/>
    <w:rsid w:val="00587B29"/>
    <w:rsid w:val="006166B7"/>
    <w:rsid w:val="00621759"/>
    <w:rsid w:val="00624FBC"/>
    <w:rsid w:val="0062537C"/>
    <w:rsid w:val="00626B4F"/>
    <w:rsid w:val="00652E19"/>
    <w:rsid w:val="0065499D"/>
    <w:rsid w:val="00676D32"/>
    <w:rsid w:val="00690618"/>
    <w:rsid w:val="006909C5"/>
    <w:rsid w:val="006B1D27"/>
    <w:rsid w:val="006D03B5"/>
    <w:rsid w:val="00712506"/>
    <w:rsid w:val="00716782"/>
    <w:rsid w:val="00734558"/>
    <w:rsid w:val="0074565E"/>
    <w:rsid w:val="0075675C"/>
    <w:rsid w:val="007F609B"/>
    <w:rsid w:val="00810BFC"/>
    <w:rsid w:val="008151C3"/>
    <w:rsid w:val="00872C26"/>
    <w:rsid w:val="0088010D"/>
    <w:rsid w:val="008C5885"/>
    <w:rsid w:val="009466D3"/>
    <w:rsid w:val="00950CF1"/>
    <w:rsid w:val="009B7867"/>
    <w:rsid w:val="009C4CF6"/>
    <w:rsid w:val="00A23D09"/>
    <w:rsid w:val="00A45F4D"/>
    <w:rsid w:val="00A55738"/>
    <w:rsid w:val="00A85D6D"/>
    <w:rsid w:val="00AD1905"/>
    <w:rsid w:val="00AD5FA4"/>
    <w:rsid w:val="00AD7619"/>
    <w:rsid w:val="00AD76D6"/>
    <w:rsid w:val="00B0550D"/>
    <w:rsid w:val="00B07724"/>
    <w:rsid w:val="00B215F9"/>
    <w:rsid w:val="00B63090"/>
    <w:rsid w:val="00B94AD1"/>
    <w:rsid w:val="00BA4C70"/>
    <w:rsid w:val="00BA71C7"/>
    <w:rsid w:val="00BD0BDF"/>
    <w:rsid w:val="00BD3152"/>
    <w:rsid w:val="00BD5E1E"/>
    <w:rsid w:val="00BE0000"/>
    <w:rsid w:val="00BF026D"/>
    <w:rsid w:val="00C469DD"/>
    <w:rsid w:val="00C53F08"/>
    <w:rsid w:val="00C61E1E"/>
    <w:rsid w:val="00CA43BA"/>
    <w:rsid w:val="00CA6A48"/>
    <w:rsid w:val="00D00525"/>
    <w:rsid w:val="00D02D87"/>
    <w:rsid w:val="00D043DA"/>
    <w:rsid w:val="00D40B60"/>
    <w:rsid w:val="00D5547E"/>
    <w:rsid w:val="00D771DB"/>
    <w:rsid w:val="00D85962"/>
    <w:rsid w:val="00DB4EE2"/>
    <w:rsid w:val="00DC149D"/>
    <w:rsid w:val="00DD37B8"/>
    <w:rsid w:val="00E348DF"/>
    <w:rsid w:val="00E409F3"/>
    <w:rsid w:val="00EC634A"/>
    <w:rsid w:val="00EF2028"/>
    <w:rsid w:val="00F15DE0"/>
    <w:rsid w:val="00F6327C"/>
    <w:rsid w:val="00F73448"/>
    <w:rsid w:val="00F8284A"/>
    <w:rsid w:val="00FD0207"/>
    <w:rsid w:val="00FE1DB9"/>
    <w:rsid w:val="02EC496D"/>
    <w:rsid w:val="04FA6BE1"/>
    <w:rsid w:val="052556F6"/>
    <w:rsid w:val="06080FEA"/>
    <w:rsid w:val="06A245D9"/>
    <w:rsid w:val="0798117F"/>
    <w:rsid w:val="08925A2A"/>
    <w:rsid w:val="0A2A22FF"/>
    <w:rsid w:val="0BE054BB"/>
    <w:rsid w:val="0CA0356A"/>
    <w:rsid w:val="0DB833DD"/>
    <w:rsid w:val="0EBD6DEB"/>
    <w:rsid w:val="0F791B3E"/>
    <w:rsid w:val="103B30C8"/>
    <w:rsid w:val="104F365E"/>
    <w:rsid w:val="10AD743C"/>
    <w:rsid w:val="12EF6745"/>
    <w:rsid w:val="13700A93"/>
    <w:rsid w:val="16DF3E52"/>
    <w:rsid w:val="17905AF4"/>
    <w:rsid w:val="180A6606"/>
    <w:rsid w:val="19EC46A4"/>
    <w:rsid w:val="21451818"/>
    <w:rsid w:val="238A18E3"/>
    <w:rsid w:val="24C41957"/>
    <w:rsid w:val="256131D5"/>
    <w:rsid w:val="264A02A2"/>
    <w:rsid w:val="26A34154"/>
    <w:rsid w:val="26B53577"/>
    <w:rsid w:val="272661A6"/>
    <w:rsid w:val="2AC469EB"/>
    <w:rsid w:val="2DD11170"/>
    <w:rsid w:val="32FB56BB"/>
    <w:rsid w:val="34DA5D5B"/>
    <w:rsid w:val="38662A6D"/>
    <w:rsid w:val="39BC01EF"/>
    <w:rsid w:val="3A962449"/>
    <w:rsid w:val="3B8E6211"/>
    <w:rsid w:val="3F146489"/>
    <w:rsid w:val="4160502A"/>
    <w:rsid w:val="48EF5C7C"/>
    <w:rsid w:val="4E694A00"/>
    <w:rsid w:val="4F521505"/>
    <w:rsid w:val="4FD07F77"/>
    <w:rsid w:val="502C37E5"/>
    <w:rsid w:val="50D22E7C"/>
    <w:rsid w:val="51E12D63"/>
    <w:rsid w:val="523A0B29"/>
    <w:rsid w:val="533F23F7"/>
    <w:rsid w:val="54540BC7"/>
    <w:rsid w:val="561B057D"/>
    <w:rsid w:val="58E65A02"/>
    <w:rsid w:val="598C6567"/>
    <w:rsid w:val="59B16971"/>
    <w:rsid w:val="5D272024"/>
    <w:rsid w:val="5DAD56A5"/>
    <w:rsid w:val="5E477D66"/>
    <w:rsid w:val="6314646B"/>
    <w:rsid w:val="63931BB9"/>
    <w:rsid w:val="646649F6"/>
    <w:rsid w:val="673672C2"/>
    <w:rsid w:val="6CBC3387"/>
    <w:rsid w:val="6CCD4F74"/>
    <w:rsid w:val="6E6045BF"/>
    <w:rsid w:val="6EA6199D"/>
    <w:rsid w:val="776E6423"/>
    <w:rsid w:val="796B3172"/>
    <w:rsid w:val="7ADE770F"/>
    <w:rsid w:val="7EA93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360" w:lineRule="auto"/>
      <w:ind w:firstLineChars="200" w:firstLine="480"/>
    </w:pPr>
    <w:rPr>
      <w:rFonts w:ascii="宋体" w:hAnsi="宋体"/>
      <w:kern w:val="28"/>
      <w:sz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
    <w:name w:val="正文文本缩进 Char"/>
    <w:basedOn w:val="a0"/>
    <w:link w:val="a3"/>
    <w:qFormat/>
    <w:rPr>
      <w:rFonts w:ascii="宋体" w:eastAsia="宋体" w:hAnsi="宋体" w:cs="Times New Roman"/>
      <w:kern w:val="28"/>
      <w:sz w:val="24"/>
      <w:szCs w:val="24"/>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360" w:lineRule="auto"/>
      <w:ind w:firstLineChars="200" w:firstLine="480"/>
    </w:pPr>
    <w:rPr>
      <w:rFonts w:ascii="宋体" w:hAnsi="宋体"/>
      <w:kern w:val="28"/>
      <w:sz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
    <w:name w:val="正文文本缩进 Char"/>
    <w:basedOn w:val="a0"/>
    <w:link w:val="a3"/>
    <w:qFormat/>
    <w:rPr>
      <w:rFonts w:ascii="宋体" w:eastAsia="宋体" w:hAnsi="宋体" w:cs="Times New Roman"/>
      <w:kern w:val="28"/>
      <w:sz w:val="24"/>
      <w:szCs w:val="24"/>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E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hp</cp:lastModifiedBy>
  <cp:revision>33</cp:revision>
  <dcterms:created xsi:type="dcterms:W3CDTF">2015-10-14T03:09:00Z</dcterms:created>
  <dcterms:modified xsi:type="dcterms:W3CDTF">2018-09-30T07:23:00Z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