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DF" w:rsidRPr="0043138A" w:rsidRDefault="00582C73" w:rsidP="00DD38EA">
      <w:pPr>
        <w:spacing w:line="360" w:lineRule="auto"/>
        <w:jc w:val="center"/>
        <w:rPr>
          <w:rFonts w:ascii="黑体" w:eastAsia="黑体" w:hAnsi="黑体"/>
          <w:b/>
          <w:bCs/>
          <w:color w:val="000000" w:themeColor="text1"/>
          <w:sz w:val="30"/>
          <w:szCs w:val="30"/>
        </w:rPr>
      </w:pPr>
      <w:r w:rsidRPr="0043138A">
        <w:rPr>
          <w:rFonts w:ascii="黑体" w:eastAsia="黑体" w:hAnsi="黑体" w:cs="宋体" w:hint="eastAsia"/>
          <w:b/>
          <w:bCs/>
          <w:color w:val="000000" w:themeColor="text1"/>
          <w:sz w:val="30"/>
          <w:szCs w:val="30"/>
        </w:rPr>
        <w:t>2</w:t>
      </w:r>
      <w:r w:rsidRPr="0043138A">
        <w:rPr>
          <w:rFonts w:ascii="黑体" w:eastAsia="黑体" w:hAnsi="黑体" w:cs="宋体"/>
          <w:b/>
          <w:bCs/>
          <w:color w:val="000000" w:themeColor="text1"/>
          <w:sz w:val="30"/>
          <w:szCs w:val="30"/>
        </w:rPr>
        <w:t>019</w:t>
      </w:r>
      <w:r w:rsidRPr="0043138A">
        <w:rPr>
          <w:rFonts w:ascii="黑体" w:eastAsia="黑体" w:hAnsi="黑体" w:cs="宋体" w:hint="eastAsia"/>
          <w:b/>
          <w:bCs/>
          <w:color w:val="000000" w:themeColor="text1"/>
          <w:sz w:val="30"/>
          <w:szCs w:val="30"/>
        </w:rPr>
        <w:t>年</w:t>
      </w:r>
      <w:r w:rsidR="00F35E5D" w:rsidRPr="0043138A">
        <w:rPr>
          <w:rFonts w:ascii="黑体" w:eastAsia="黑体" w:hAnsi="黑体" w:cs="宋体" w:hint="eastAsia"/>
          <w:b/>
          <w:bCs/>
          <w:color w:val="000000" w:themeColor="text1"/>
          <w:sz w:val="30"/>
          <w:szCs w:val="30"/>
        </w:rPr>
        <w:t>艺术学院奖励性岗位绩效津贴考核分配</w:t>
      </w:r>
      <w:r w:rsidRPr="0043138A">
        <w:rPr>
          <w:rFonts w:ascii="黑体" w:eastAsia="黑体" w:hAnsi="黑体" w:cs="宋体" w:hint="eastAsia"/>
          <w:b/>
          <w:bCs/>
          <w:color w:val="000000" w:themeColor="text1"/>
          <w:sz w:val="30"/>
          <w:szCs w:val="30"/>
        </w:rPr>
        <w:t>方案</w:t>
      </w:r>
    </w:p>
    <w:p w:rsidR="009B28DF" w:rsidRPr="0043138A" w:rsidRDefault="008408FD" w:rsidP="003562E1">
      <w:pPr>
        <w:spacing w:line="360" w:lineRule="auto"/>
        <w:jc w:val="center"/>
        <w:rPr>
          <w:b/>
          <w:color w:val="000000" w:themeColor="text1"/>
          <w:sz w:val="24"/>
          <w:szCs w:val="24"/>
        </w:rPr>
      </w:pPr>
      <w:r w:rsidRPr="0043138A">
        <w:rPr>
          <w:rFonts w:hint="eastAsia"/>
          <w:b/>
          <w:color w:val="000000" w:themeColor="text1"/>
          <w:sz w:val="24"/>
          <w:szCs w:val="24"/>
        </w:rPr>
        <w:t>（</w:t>
      </w:r>
      <w:r w:rsidR="003562E1" w:rsidRPr="0043138A">
        <w:rPr>
          <w:rFonts w:hint="eastAsia"/>
          <w:b/>
          <w:color w:val="000000" w:themeColor="text1"/>
          <w:sz w:val="24"/>
          <w:szCs w:val="24"/>
        </w:rPr>
        <w:t>讨论</w:t>
      </w:r>
      <w:r w:rsidRPr="0043138A">
        <w:rPr>
          <w:rFonts w:hint="eastAsia"/>
          <w:b/>
          <w:color w:val="000000" w:themeColor="text1"/>
          <w:sz w:val="24"/>
          <w:szCs w:val="24"/>
        </w:rPr>
        <w:t>稿</w:t>
      </w:r>
      <w:r w:rsidR="003562E1" w:rsidRPr="0043138A">
        <w:rPr>
          <w:rFonts w:hint="eastAsia"/>
          <w:b/>
          <w:color w:val="000000" w:themeColor="text1"/>
          <w:sz w:val="24"/>
          <w:szCs w:val="24"/>
        </w:rPr>
        <w:t>）</w:t>
      </w:r>
    </w:p>
    <w:p w:rsidR="003562E1" w:rsidRPr="0043138A" w:rsidRDefault="003562E1" w:rsidP="00DD38EA">
      <w:pPr>
        <w:spacing w:line="360" w:lineRule="auto"/>
        <w:rPr>
          <w:b/>
          <w:bCs/>
          <w:color w:val="000000" w:themeColor="text1"/>
          <w:sz w:val="24"/>
          <w:szCs w:val="24"/>
        </w:rPr>
      </w:pPr>
    </w:p>
    <w:p w:rsidR="00E47581" w:rsidRPr="0043138A" w:rsidRDefault="00E47581" w:rsidP="00F35E5D">
      <w:pPr>
        <w:spacing w:beforeLines="50" w:before="156" w:afterLines="50" w:after="156" w:line="360" w:lineRule="auto"/>
        <w:rPr>
          <w:rFonts w:ascii="黑体" w:eastAsia="黑体" w:hAnsi="黑体" w:cs="宋体"/>
          <w:color w:val="000000" w:themeColor="text1"/>
          <w:sz w:val="28"/>
          <w:szCs w:val="28"/>
        </w:rPr>
      </w:pPr>
      <w:r w:rsidRPr="0043138A">
        <w:rPr>
          <w:rFonts w:ascii="黑体" w:eastAsia="黑体" w:hAnsi="黑体" w:cs="宋体" w:hint="eastAsia"/>
          <w:color w:val="000000" w:themeColor="text1"/>
          <w:sz w:val="28"/>
          <w:szCs w:val="28"/>
        </w:rPr>
        <w:t>一、指导思想</w:t>
      </w:r>
    </w:p>
    <w:p w:rsidR="009B28DF" w:rsidRPr="0043138A" w:rsidRDefault="00E47581"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根据学校有关文件精神，为了落实立德树人根本任务，大力推进“双一流”建设，充分调动和激励我院教职员工的工作积极性，</w:t>
      </w:r>
      <w:r w:rsidR="00F35E5D" w:rsidRPr="0043138A">
        <w:rPr>
          <w:rFonts w:hint="eastAsia"/>
          <w:color w:val="000000" w:themeColor="text1"/>
        </w:rPr>
        <w:t>进一步推动学院的综合改革，根据客观公平、公开公正、分类考评、全面衡量、注重实绩、优劳优酬的原则，</w:t>
      </w:r>
      <w:r w:rsidR="000E199C" w:rsidRPr="0043138A">
        <w:rPr>
          <w:rFonts w:hint="eastAsia"/>
          <w:color w:val="000000" w:themeColor="text1"/>
        </w:rPr>
        <w:t>完善以目标为导向的绩效考核评估体系，推进学院各项工作的的快速发展，特</w:t>
      </w:r>
      <w:r w:rsidR="00F35E5D" w:rsidRPr="0043138A">
        <w:rPr>
          <w:rFonts w:hint="eastAsia"/>
          <w:color w:val="000000" w:themeColor="text1"/>
        </w:rPr>
        <w:t>制定</w:t>
      </w:r>
      <w:r w:rsidR="000E199C" w:rsidRPr="0043138A">
        <w:rPr>
          <w:rFonts w:hint="eastAsia"/>
          <w:color w:val="000000" w:themeColor="text1"/>
        </w:rPr>
        <w:t>本方案</w:t>
      </w:r>
      <w:r w:rsidR="00F35E5D" w:rsidRPr="0043138A">
        <w:rPr>
          <w:rFonts w:hint="eastAsia"/>
          <w:color w:val="000000" w:themeColor="text1"/>
        </w:rPr>
        <w:t>，自</w:t>
      </w:r>
      <w:r w:rsidR="00F35E5D" w:rsidRPr="0043138A">
        <w:rPr>
          <w:color w:val="000000" w:themeColor="text1"/>
        </w:rPr>
        <w:t>201</w:t>
      </w:r>
      <w:r w:rsidR="000E199C" w:rsidRPr="0043138A">
        <w:rPr>
          <w:color w:val="000000" w:themeColor="text1"/>
        </w:rPr>
        <w:t>9</w:t>
      </w:r>
      <w:r w:rsidR="00F35E5D" w:rsidRPr="0043138A">
        <w:rPr>
          <w:rFonts w:hint="eastAsia"/>
          <w:color w:val="000000" w:themeColor="text1"/>
        </w:rPr>
        <w:t>年度开始实施。</w:t>
      </w:r>
    </w:p>
    <w:p w:rsidR="009B28DF" w:rsidRPr="0043138A" w:rsidRDefault="000E199C" w:rsidP="00F35E5D">
      <w:pPr>
        <w:spacing w:beforeLines="50" w:before="156" w:afterLines="50" w:after="156" w:line="360" w:lineRule="auto"/>
        <w:rPr>
          <w:rFonts w:ascii="黑体" w:eastAsia="黑体" w:hAnsi="黑体" w:cs="宋体"/>
          <w:color w:val="000000" w:themeColor="text1"/>
          <w:sz w:val="28"/>
          <w:szCs w:val="28"/>
        </w:rPr>
      </w:pPr>
      <w:r w:rsidRPr="0043138A">
        <w:rPr>
          <w:rFonts w:ascii="黑体" w:eastAsia="黑体" w:hAnsi="黑体" w:cs="宋体" w:hint="eastAsia"/>
          <w:color w:val="000000" w:themeColor="text1"/>
          <w:sz w:val="28"/>
          <w:szCs w:val="28"/>
        </w:rPr>
        <w:t>二、总体方案</w:t>
      </w:r>
    </w:p>
    <w:p w:rsidR="000E199C" w:rsidRPr="0043138A" w:rsidRDefault="000E199C" w:rsidP="00DD38EA">
      <w:pPr>
        <w:spacing w:line="360" w:lineRule="auto"/>
        <w:rPr>
          <w:rFonts w:cs="宋体"/>
          <w:b/>
          <w:color w:val="000000" w:themeColor="text1"/>
          <w:sz w:val="24"/>
          <w:szCs w:val="24"/>
        </w:rPr>
      </w:pPr>
      <w:r w:rsidRPr="0043138A">
        <w:rPr>
          <w:rFonts w:cs="宋体" w:hint="eastAsia"/>
          <w:b/>
          <w:color w:val="000000" w:themeColor="text1"/>
          <w:sz w:val="24"/>
          <w:szCs w:val="24"/>
        </w:rPr>
        <w:t>2</w:t>
      </w:r>
      <w:r w:rsidRPr="0043138A">
        <w:rPr>
          <w:rFonts w:cs="宋体"/>
          <w:b/>
          <w:color w:val="000000" w:themeColor="text1"/>
          <w:sz w:val="24"/>
          <w:szCs w:val="24"/>
        </w:rPr>
        <w:t>.1</w:t>
      </w:r>
      <w:r w:rsidRPr="0043138A">
        <w:rPr>
          <w:rFonts w:cs="宋体" w:hint="eastAsia"/>
          <w:b/>
          <w:color w:val="000000" w:themeColor="text1"/>
          <w:sz w:val="24"/>
          <w:szCs w:val="24"/>
        </w:rPr>
        <w:t>分配额度</w:t>
      </w:r>
    </w:p>
    <w:p w:rsidR="009B28DF" w:rsidRPr="0043138A" w:rsidRDefault="00F35E5D"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岗位绩效津贴分为基础性岗位绩效津贴（80</w:t>
      </w:r>
      <w:r w:rsidRPr="0043138A">
        <w:rPr>
          <w:color w:val="000000" w:themeColor="text1"/>
        </w:rPr>
        <w:t>%</w:t>
      </w:r>
      <w:r w:rsidRPr="0043138A">
        <w:rPr>
          <w:rFonts w:hint="eastAsia"/>
          <w:color w:val="000000" w:themeColor="text1"/>
        </w:rPr>
        <w:t>）和奖励性岗位绩效津贴（20</w:t>
      </w:r>
      <w:r w:rsidRPr="0043138A">
        <w:rPr>
          <w:color w:val="000000" w:themeColor="text1"/>
        </w:rPr>
        <w:t>%</w:t>
      </w:r>
      <w:r w:rsidRPr="0043138A">
        <w:rPr>
          <w:rFonts w:hint="eastAsia"/>
          <w:color w:val="000000" w:themeColor="text1"/>
        </w:rPr>
        <w:t>），基础性岗位绩效津贴由学校按月发放，奖励性岗位绩效津贴总额由学校打包到学院，按年终考核结果进行绩效分配。</w:t>
      </w:r>
      <w:r w:rsidR="0039666A" w:rsidRPr="0043138A">
        <w:rPr>
          <w:rFonts w:hint="eastAsia"/>
          <w:color w:val="000000" w:themeColor="text1"/>
        </w:rPr>
        <w:t>根据学校规定(校发[2019]309 号文)，年终绩效总额的20%</w:t>
      </w:r>
      <w:r w:rsidR="009143A3" w:rsidRPr="0043138A">
        <w:rPr>
          <w:rFonts w:hint="eastAsia"/>
          <w:color w:val="000000" w:themeColor="text1"/>
        </w:rPr>
        <w:t>（该部分由学校额外划拨学院，独立建账）</w:t>
      </w:r>
      <w:r w:rsidR="0039666A" w:rsidRPr="0043138A">
        <w:rPr>
          <w:rFonts w:hint="eastAsia"/>
          <w:color w:val="000000" w:themeColor="text1"/>
        </w:rPr>
        <w:t>设立院系发展基金，</w:t>
      </w:r>
      <w:r w:rsidR="009143A3" w:rsidRPr="0043138A">
        <w:rPr>
          <w:rFonts w:hint="eastAsia"/>
          <w:color w:val="000000" w:themeColor="text1"/>
        </w:rPr>
        <w:t>其中约2/3为人才基金，用于高端人 才引育工资补贴；约1/3 为学院基金，用于学院治理与发展、党建工作、学院公共事业发展等做出突出贡献的人员激励等。</w:t>
      </w:r>
      <w:r w:rsidR="0039666A" w:rsidRPr="0043138A">
        <w:rPr>
          <w:rFonts w:hint="eastAsia"/>
          <w:color w:val="000000" w:themeColor="text1"/>
        </w:rPr>
        <w:t>年终绩效总额的80%用于全院教职工的年终绩效分配。</w:t>
      </w:r>
    </w:p>
    <w:p w:rsidR="009B28DF" w:rsidRPr="0043138A" w:rsidRDefault="00F35E5D"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奖励性岗位绩效津贴分配结合学校相关规定由学院进行年度考核，凡年度考核不合格者，取消当年度奖励性岗位绩效津贴分配资格。</w:t>
      </w:r>
      <w:r w:rsidR="007124DA" w:rsidRPr="0043138A">
        <w:rPr>
          <w:rFonts w:hint="eastAsia"/>
          <w:color w:val="000000" w:themeColor="text1"/>
        </w:rPr>
        <w:t>出现师德师风问题一票否决</w:t>
      </w:r>
      <w:r w:rsidR="007124DA">
        <w:rPr>
          <w:rFonts w:hint="eastAsia"/>
          <w:color w:val="000000" w:themeColor="text1"/>
        </w:rPr>
        <w:t>的教职员工</w:t>
      </w:r>
      <w:r w:rsidR="00676A72" w:rsidRPr="00676A72">
        <w:rPr>
          <w:rFonts w:hint="eastAsia"/>
          <w:color w:val="000000" w:themeColor="text1"/>
        </w:rPr>
        <w:t>，不参与年终绩效分配</w:t>
      </w:r>
      <w:r w:rsidR="007124DA">
        <w:rPr>
          <w:rFonts w:hint="eastAsia"/>
          <w:color w:val="000000" w:themeColor="text1"/>
        </w:rPr>
        <w:t>。</w:t>
      </w:r>
      <w:r w:rsidRPr="0043138A">
        <w:rPr>
          <w:rFonts w:hint="eastAsia"/>
          <w:color w:val="000000" w:themeColor="text1"/>
        </w:rPr>
        <w:t>年度考核合格者，按</w:t>
      </w:r>
      <w:r w:rsidR="0039666A" w:rsidRPr="0043138A">
        <w:rPr>
          <w:rFonts w:hint="eastAsia"/>
          <w:color w:val="000000" w:themeColor="text1"/>
        </w:rPr>
        <w:t>优劳优酬、多劳多得</w:t>
      </w:r>
      <w:r w:rsidRPr="0043138A">
        <w:rPr>
          <w:rFonts w:hint="eastAsia"/>
          <w:color w:val="000000" w:themeColor="text1"/>
        </w:rPr>
        <w:t>的原则享受相应绩效津贴分配（参照指标）。</w:t>
      </w:r>
    </w:p>
    <w:p w:rsidR="0039666A" w:rsidRPr="0043138A" w:rsidRDefault="0039666A" w:rsidP="003562E1">
      <w:pPr>
        <w:tabs>
          <w:tab w:val="left" w:pos="720"/>
        </w:tabs>
        <w:spacing w:line="360" w:lineRule="auto"/>
        <w:rPr>
          <w:b/>
          <w:color w:val="000000" w:themeColor="text1"/>
          <w:sz w:val="24"/>
          <w:szCs w:val="24"/>
        </w:rPr>
      </w:pPr>
      <w:r w:rsidRPr="0043138A">
        <w:rPr>
          <w:rFonts w:cs="宋体"/>
          <w:b/>
          <w:color w:val="000000" w:themeColor="text1"/>
          <w:sz w:val="24"/>
          <w:szCs w:val="24"/>
        </w:rPr>
        <w:t>2.2</w:t>
      </w:r>
      <w:r w:rsidRPr="0043138A">
        <w:rPr>
          <w:rFonts w:cs="宋体" w:hint="eastAsia"/>
          <w:b/>
          <w:color w:val="000000" w:themeColor="text1"/>
          <w:sz w:val="24"/>
          <w:szCs w:val="24"/>
        </w:rPr>
        <w:t>分类考核</w:t>
      </w:r>
    </w:p>
    <w:p w:rsidR="0039666A" w:rsidRPr="0043138A" w:rsidRDefault="0039666A"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全院教师分为教师系列</w:t>
      </w:r>
      <w:r w:rsidR="00F35E5D" w:rsidRPr="0043138A">
        <w:rPr>
          <w:rFonts w:hint="eastAsia"/>
          <w:color w:val="000000" w:themeColor="text1"/>
        </w:rPr>
        <w:t>与管理系列</w:t>
      </w:r>
      <w:r w:rsidRPr="0043138A">
        <w:rPr>
          <w:rFonts w:hint="eastAsia"/>
          <w:color w:val="000000" w:themeColor="text1"/>
        </w:rPr>
        <w:t>两个系列，分别进行分类考核与绩效分配</w:t>
      </w:r>
      <w:r w:rsidR="00F35E5D" w:rsidRPr="0043138A">
        <w:rPr>
          <w:rFonts w:hint="eastAsia"/>
          <w:color w:val="000000" w:themeColor="text1"/>
        </w:rPr>
        <w:t>。</w:t>
      </w:r>
    </w:p>
    <w:p w:rsidR="0039666A" w:rsidRPr="0043138A" w:rsidRDefault="00F35E5D"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教师系列</w:t>
      </w:r>
      <w:r w:rsidR="00EE543F">
        <w:rPr>
          <w:rFonts w:hint="eastAsia"/>
          <w:color w:val="000000" w:themeColor="text1"/>
        </w:rPr>
        <w:t>包括学院</w:t>
      </w:r>
      <w:r w:rsidRPr="0043138A">
        <w:rPr>
          <w:rFonts w:hint="eastAsia"/>
          <w:color w:val="000000" w:themeColor="text1"/>
        </w:rPr>
        <w:t>教授、副教授、讲师助教</w:t>
      </w:r>
      <w:r w:rsidR="00EE543F">
        <w:rPr>
          <w:rFonts w:hint="eastAsia"/>
          <w:color w:val="000000" w:themeColor="text1"/>
        </w:rPr>
        <w:t>等全部教学人员</w:t>
      </w:r>
      <w:r w:rsidRPr="0043138A">
        <w:rPr>
          <w:rFonts w:hint="eastAsia"/>
          <w:color w:val="000000" w:themeColor="text1"/>
        </w:rPr>
        <w:t>。教师系列考核内容按照《艺术学院奖励性岗位绩效津贴考核指标》要求，并参照学校年终考核的有关规定进行。</w:t>
      </w:r>
    </w:p>
    <w:p w:rsidR="009B28DF" w:rsidRPr="0043138A" w:rsidRDefault="00F35E5D"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lastRenderedPageBreak/>
        <w:t>管理系列考核</w:t>
      </w:r>
      <w:r w:rsidR="00AF7AAA" w:rsidRPr="0043138A">
        <w:rPr>
          <w:color w:val="000000" w:themeColor="text1"/>
        </w:rPr>
        <w:t>围绕学院中心工作，总结在履行职责、优质服务、改革创新、内部管理等方面所做的工作，对全年承担的工作量、特色服务、团结协作、廉政建设、文明安全等情况进行全面总结，突出工作特点和对学院的贡献。</w:t>
      </w:r>
      <w:r w:rsidR="00BA78F3" w:rsidRPr="0043138A">
        <w:rPr>
          <w:rFonts w:hint="eastAsia"/>
          <w:color w:val="000000" w:themeColor="text1"/>
        </w:rPr>
        <w:t>以定性考核为主，定量考核为辅，考核与业绩挂钩。按照</w:t>
      </w:r>
      <w:r w:rsidR="00A12D3A" w:rsidRPr="0043138A">
        <w:rPr>
          <w:rFonts w:hint="eastAsia"/>
          <w:color w:val="000000" w:themeColor="text1"/>
        </w:rPr>
        <w:t>艺术学院管理系列年终绩效考核与分配方案进行。</w:t>
      </w:r>
    </w:p>
    <w:p w:rsidR="009B28DF" w:rsidRPr="0043138A" w:rsidRDefault="0039666A" w:rsidP="00DD38EA">
      <w:pPr>
        <w:tabs>
          <w:tab w:val="left" w:pos="720"/>
          <w:tab w:val="left" w:pos="1560"/>
        </w:tabs>
        <w:spacing w:line="360" w:lineRule="auto"/>
        <w:rPr>
          <w:b/>
          <w:color w:val="000000" w:themeColor="text1"/>
          <w:sz w:val="24"/>
          <w:szCs w:val="24"/>
        </w:rPr>
      </w:pPr>
      <w:r w:rsidRPr="0043138A">
        <w:rPr>
          <w:rFonts w:cs="宋体" w:hint="eastAsia"/>
          <w:b/>
          <w:color w:val="000000" w:themeColor="text1"/>
          <w:sz w:val="24"/>
          <w:szCs w:val="24"/>
        </w:rPr>
        <w:t>2</w:t>
      </w:r>
      <w:r w:rsidRPr="0043138A">
        <w:rPr>
          <w:rFonts w:cs="宋体"/>
          <w:b/>
          <w:color w:val="000000" w:themeColor="text1"/>
          <w:sz w:val="24"/>
          <w:szCs w:val="24"/>
        </w:rPr>
        <w:t>.3</w:t>
      </w:r>
      <w:r w:rsidR="00F35E5D" w:rsidRPr="0043138A">
        <w:rPr>
          <w:rFonts w:cs="宋体" w:hint="eastAsia"/>
          <w:b/>
          <w:color w:val="000000" w:themeColor="text1"/>
          <w:sz w:val="24"/>
          <w:szCs w:val="24"/>
        </w:rPr>
        <w:t>特殊情况</w:t>
      </w:r>
      <w:r w:rsidRPr="0043138A">
        <w:rPr>
          <w:rFonts w:cs="宋体" w:hint="eastAsia"/>
          <w:b/>
          <w:color w:val="000000" w:themeColor="text1"/>
          <w:sz w:val="24"/>
          <w:szCs w:val="24"/>
        </w:rPr>
        <w:t>说</w:t>
      </w:r>
      <w:r w:rsidR="00667A99" w:rsidRPr="0043138A">
        <w:rPr>
          <w:rFonts w:cs="宋体" w:hint="eastAsia"/>
          <w:b/>
          <w:color w:val="000000" w:themeColor="text1"/>
          <w:sz w:val="24"/>
          <w:szCs w:val="24"/>
        </w:rPr>
        <w:t>明</w:t>
      </w:r>
    </w:p>
    <w:p w:rsidR="00667A99" w:rsidRPr="0043138A" w:rsidRDefault="0039666A"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w:t>
      </w:r>
      <w:r w:rsidRPr="0043138A">
        <w:rPr>
          <w:color w:val="000000" w:themeColor="text1"/>
        </w:rPr>
        <w:t>1</w:t>
      </w:r>
      <w:r w:rsidRPr="0043138A">
        <w:rPr>
          <w:rFonts w:hint="eastAsia"/>
          <w:color w:val="000000" w:themeColor="text1"/>
        </w:rPr>
        <w:t>）</w:t>
      </w:r>
      <w:r w:rsidR="00F35E5D" w:rsidRPr="0043138A">
        <w:rPr>
          <w:rFonts w:hint="eastAsia"/>
          <w:color w:val="000000" w:themeColor="text1"/>
        </w:rPr>
        <w:t>当年度新进教师、新进管理人员、外派挂职人员、公派出国人员、当年度职称晋升人员、一年内退休人员等，由院考核工作小组根据实际情况决定考核要求和奖励性岗位绩效津贴分配办法。</w:t>
      </w:r>
    </w:p>
    <w:p w:rsidR="00667A99" w:rsidRPr="0043138A" w:rsidRDefault="00667A99"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（2）</w:t>
      </w:r>
      <w:r w:rsidR="00F35E5D" w:rsidRPr="0043138A">
        <w:rPr>
          <w:rFonts w:hint="eastAsia"/>
          <w:color w:val="000000" w:themeColor="text1"/>
        </w:rPr>
        <w:t>“双肩挑”人员按教师系列参加考核和分配。</w:t>
      </w:r>
    </w:p>
    <w:p w:rsidR="00667A99" w:rsidRPr="0043138A" w:rsidRDefault="00667A99"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（3）</w:t>
      </w:r>
      <w:r w:rsidR="00F35E5D" w:rsidRPr="0043138A">
        <w:rPr>
          <w:rFonts w:hint="eastAsia"/>
          <w:color w:val="000000" w:themeColor="text1"/>
        </w:rPr>
        <w:t>特聘教授等高层次人才年终绩效津贴由学校发放的，按照学校规定单独考核和分配。</w:t>
      </w:r>
    </w:p>
    <w:p w:rsidR="009B28DF" w:rsidRPr="0043138A" w:rsidRDefault="003562E1"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（4）</w:t>
      </w:r>
      <w:r w:rsidR="00F35E5D" w:rsidRPr="0043138A">
        <w:rPr>
          <w:rFonts w:hint="eastAsia"/>
          <w:color w:val="000000" w:themeColor="text1"/>
        </w:rPr>
        <w:t>产假、病假人员考核按国家和学校相关规定执行。</w:t>
      </w:r>
    </w:p>
    <w:p w:rsidR="00A12D3A" w:rsidRPr="0043138A" w:rsidRDefault="00A12D3A" w:rsidP="00F35E5D">
      <w:pPr>
        <w:spacing w:beforeLines="50" w:before="156" w:afterLines="50" w:after="156" w:line="360" w:lineRule="auto"/>
        <w:rPr>
          <w:rFonts w:ascii="黑体" w:eastAsia="黑体" w:hAnsi="黑体" w:cs="宋体"/>
          <w:color w:val="000000" w:themeColor="text1"/>
          <w:sz w:val="28"/>
          <w:szCs w:val="28"/>
        </w:rPr>
      </w:pPr>
      <w:r w:rsidRPr="0043138A">
        <w:rPr>
          <w:rFonts w:ascii="黑体" w:eastAsia="黑体" w:hAnsi="黑体" w:cs="宋体" w:hint="eastAsia"/>
          <w:color w:val="000000" w:themeColor="text1"/>
          <w:sz w:val="28"/>
          <w:szCs w:val="28"/>
        </w:rPr>
        <w:t>三、教师系列</w:t>
      </w:r>
    </w:p>
    <w:p w:rsidR="003562E1" w:rsidRPr="0043138A" w:rsidRDefault="00522E47" w:rsidP="003562E1">
      <w:pPr>
        <w:spacing w:line="360" w:lineRule="auto"/>
        <w:jc w:val="left"/>
        <w:rPr>
          <w:rFonts w:cs="宋体"/>
          <w:b/>
          <w:color w:val="000000" w:themeColor="text1"/>
          <w:sz w:val="24"/>
          <w:szCs w:val="24"/>
        </w:rPr>
      </w:pPr>
      <w:r w:rsidRPr="0043138A">
        <w:rPr>
          <w:rFonts w:cs="宋体" w:hint="eastAsia"/>
          <w:b/>
          <w:color w:val="000000" w:themeColor="text1"/>
          <w:sz w:val="24"/>
          <w:szCs w:val="24"/>
        </w:rPr>
        <w:t>3</w:t>
      </w:r>
      <w:r w:rsidRPr="0043138A">
        <w:rPr>
          <w:rFonts w:cs="宋体"/>
          <w:b/>
          <w:color w:val="000000" w:themeColor="text1"/>
          <w:sz w:val="24"/>
          <w:szCs w:val="24"/>
        </w:rPr>
        <w:t>.1</w:t>
      </w:r>
      <w:r w:rsidRPr="0043138A">
        <w:rPr>
          <w:rFonts w:cs="宋体" w:hint="eastAsia"/>
          <w:b/>
          <w:color w:val="000000" w:themeColor="text1"/>
          <w:sz w:val="24"/>
          <w:szCs w:val="24"/>
        </w:rPr>
        <w:t>考核原则：</w:t>
      </w:r>
    </w:p>
    <w:p w:rsidR="00522E47" w:rsidRPr="0043138A" w:rsidRDefault="001C002E" w:rsidP="003562E1">
      <w:pPr>
        <w:spacing w:line="360" w:lineRule="auto"/>
        <w:ind w:firstLineChars="200" w:firstLine="480"/>
        <w:jc w:val="left"/>
        <w:rPr>
          <w:rFonts w:cs="宋体"/>
          <w:color w:val="000000" w:themeColor="text1"/>
          <w:sz w:val="24"/>
          <w:szCs w:val="24"/>
        </w:rPr>
      </w:pPr>
      <w:r w:rsidRPr="0043138A">
        <w:rPr>
          <w:rFonts w:cs="宋体" w:hint="eastAsia"/>
          <w:color w:val="000000" w:themeColor="text1"/>
          <w:sz w:val="24"/>
          <w:szCs w:val="24"/>
        </w:rPr>
        <w:t>秉持严肃认真、实事求是、公平合理、高效见底的考核原则，按照师德为先、教学为要、科研为基、发展为本的基本要求，遵循高等教育规律，构建全面有序发展、充分合理竞争的教师绩效考核体系。</w:t>
      </w:r>
    </w:p>
    <w:p w:rsidR="003562E1" w:rsidRPr="0043138A" w:rsidRDefault="001C002E" w:rsidP="003562E1">
      <w:pPr>
        <w:spacing w:line="360" w:lineRule="auto"/>
        <w:jc w:val="left"/>
        <w:rPr>
          <w:rFonts w:cs="宋体"/>
          <w:b/>
          <w:color w:val="000000" w:themeColor="text1"/>
          <w:sz w:val="24"/>
          <w:szCs w:val="24"/>
        </w:rPr>
      </w:pPr>
      <w:r w:rsidRPr="0043138A">
        <w:rPr>
          <w:rFonts w:cs="宋体" w:hint="eastAsia"/>
          <w:b/>
          <w:color w:val="000000" w:themeColor="text1"/>
          <w:sz w:val="24"/>
          <w:szCs w:val="24"/>
        </w:rPr>
        <w:t>3</w:t>
      </w:r>
      <w:r w:rsidRPr="0043138A">
        <w:rPr>
          <w:rFonts w:cs="宋体"/>
          <w:b/>
          <w:color w:val="000000" w:themeColor="text1"/>
          <w:sz w:val="24"/>
          <w:szCs w:val="24"/>
        </w:rPr>
        <w:t>.2</w:t>
      </w:r>
      <w:r w:rsidRPr="0043138A">
        <w:rPr>
          <w:rFonts w:cs="宋体" w:hint="eastAsia"/>
          <w:b/>
          <w:color w:val="000000" w:themeColor="text1"/>
          <w:sz w:val="24"/>
          <w:szCs w:val="24"/>
        </w:rPr>
        <w:t>考核内容：</w:t>
      </w:r>
    </w:p>
    <w:p w:rsidR="001C002E" w:rsidRPr="0043138A" w:rsidRDefault="0043154F" w:rsidP="003562E1">
      <w:pPr>
        <w:spacing w:line="360" w:lineRule="auto"/>
        <w:ind w:firstLineChars="200" w:firstLine="480"/>
        <w:jc w:val="left"/>
        <w:rPr>
          <w:rFonts w:cs="宋体"/>
          <w:b/>
          <w:color w:val="000000" w:themeColor="text1"/>
          <w:sz w:val="24"/>
          <w:szCs w:val="24"/>
        </w:rPr>
      </w:pPr>
      <w:r>
        <w:rPr>
          <w:rFonts w:cs="宋体" w:hint="eastAsia"/>
          <w:color w:val="000000" w:themeColor="text1"/>
          <w:sz w:val="24"/>
          <w:szCs w:val="24"/>
        </w:rPr>
        <w:t>考核指标分为三类：教育</w:t>
      </w:r>
      <w:r w:rsidR="001C002E" w:rsidRPr="0043138A">
        <w:rPr>
          <w:rFonts w:cs="宋体" w:hint="eastAsia"/>
          <w:color w:val="000000" w:themeColor="text1"/>
          <w:sz w:val="24"/>
          <w:szCs w:val="24"/>
        </w:rPr>
        <w:t>教学</w:t>
      </w:r>
      <w:r>
        <w:rPr>
          <w:rFonts w:cs="宋体" w:hint="eastAsia"/>
          <w:color w:val="000000" w:themeColor="text1"/>
          <w:sz w:val="24"/>
          <w:szCs w:val="24"/>
        </w:rPr>
        <w:t>类</w:t>
      </w:r>
      <w:r w:rsidR="001C002E" w:rsidRPr="0043138A">
        <w:rPr>
          <w:rFonts w:cs="宋体" w:hint="eastAsia"/>
          <w:color w:val="000000" w:themeColor="text1"/>
          <w:sz w:val="24"/>
          <w:szCs w:val="24"/>
        </w:rPr>
        <w:t>、科研</w:t>
      </w:r>
      <w:r>
        <w:rPr>
          <w:rFonts w:cs="宋体" w:hint="eastAsia"/>
          <w:color w:val="000000" w:themeColor="text1"/>
          <w:sz w:val="24"/>
          <w:szCs w:val="24"/>
        </w:rPr>
        <w:t>成果类</w:t>
      </w:r>
      <w:r w:rsidR="001C002E" w:rsidRPr="0043138A">
        <w:rPr>
          <w:rFonts w:cs="宋体" w:hint="eastAsia"/>
          <w:color w:val="000000" w:themeColor="text1"/>
          <w:sz w:val="24"/>
          <w:szCs w:val="24"/>
        </w:rPr>
        <w:t>和公</w:t>
      </w:r>
      <w:r>
        <w:rPr>
          <w:rFonts w:cs="宋体" w:hint="eastAsia"/>
          <w:color w:val="000000" w:themeColor="text1"/>
          <w:sz w:val="24"/>
          <w:szCs w:val="24"/>
        </w:rPr>
        <w:t>共服</w:t>
      </w:r>
      <w:r w:rsidR="001C002E" w:rsidRPr="0043138A">
        <w:rPr>
          <w:rFonts w:cs="宋体" w:hint="eastAsia"/>
          <w:color w:val="000000" w:themeColor="text1"/>
          <w:sz w:val="24"/>
          <w:szCs w:val="24"/>
        </w:rPr>
        <w:t>务</w:t>
      </w:r>
      <w:r>
        <w:rPr>
          <w:rFonts w:cs="宋体" w:hint="eastAsia"/>
          <w:color w:val="000000" w:themeColor="text1"/>
          <w:sz w:val="24"/>
          <w:szCs w:val="24"/>
        </w:rPr>
        <w:t>类</w:t>
      </w:r>
      <w:r w:rsidR="001C002E" w:rsidRPr="0043138A">
        <w:rPr>
          <w:rFonts w:cs="宋体" w:hint="eastAsia"/>
          <w:color w:val="000000" w:themeColor="text1"/>
          <w:sz w:val="24"/>
          <w:szCs w:val="24"/>
        </w:rPr>
        <w:t>。其中教育教学和科研成果综合考评计分方案主要依据</w:t>
      </w:r>
      <w:r w:rsidR="006E0CAF" w:rsidRPr="0043138A">
        <w:rPr>
          <w:rFonts w:cs="宋体" w:hint="eastAsia"/>
          <w:color w:val="000000" w:themeColor="text1"/>
          <w:sz w:val="24"/>
          <w:szCs w:val="24"/>
        </w:rPr>
        <w:t>学校</w:t>
      </w:r>
      <w:r w:rsidR="006E0CAF" w:rsidRPr="0043138A">
        <w:rPr>
          <w:rFonts w:cs="宋体" w:hint="eastAsia"/>
          <w:color w:val="000000" w:themeColor="text1"/>
          <w:sz w:val="24"/>
          <w:szCs w:val="24"/>
        </w:rPr>
        <w:t>K</w:t>
      </w:r>
      <w:r w:rsidR="006E0CAF" w:rsidRPr="0043138A">
        <w:rPr>
          <w:rFonts w:cs="宋体"/>
          <w:color w:val="000000" w:themeColor="text1"/>
          <w:sz w:val="24"/>
          <w:szCs w:val="24"/>
        </w:rPr>
        <w:t>PI</w:t>
      </w:r>
      <w:r w:rsidR="006E0CAF" w:rsidRPr="0043138A">
        <w:rPr>
          <w:rFonts w:cs="宋体" w:hint="eastAsia"/>
          <w:color w:val="000000" w:themeColor="text1"/>
          <w:sz w:val="24"/>
          <w:szCs w:val="24"/>
        </w:rPr>
        <w:t>综合考核指标体系，并结合我院专业特色与发展规划需求进行制定。公共服务计分方案依据参与院系事务管理和服务的工作量和复杂度进行制定，参照教育教学和科研成果总分情况，设定上限</w:t>
      </w:r>
      <w:r>
        <w:rPr>
          <w:rFonts w:cs="宋体" w:hint="eastAsia"/>
          <w:color w:val="000000" w:themeColor="text1"/>
          <w:sz w:val="24"/>
          <w:szCs w:val="24"/>
        </w:rPr>
        <w:t>最高</w:t>
      </w:r>
      <w:r>
        <w:rPr>
          <w:rFonts w:cs="宋体" w:hint="eastAsia"/>
          <w:color w:val="000000" w:themeColor="text1"/>
          <w:sz w:val="24"/>
          <w:szCs w:val="24"/>
        </w:rPr>
        <w:t>2</w:t>
      </w:r>
      <w:r>
        <w:rPr>
          <w:rFonts w:cs="宋体"/>
          <w:color w:val="000000" w:themeColor="text1"/>
          <w:sz w:val="24"/>
          <w:szCs w:val="24"/>
        </w:rPr>
        <w:t>00</w:t>
      </w:r>
      <w:r>
        <w:rPr>
          <w:rFonts w:cs="宋体" w:hint="eastAsia"/>
          <w:color w:val="000000" w:themeColor="text1"/>
          <w:sz w:val="24"/>
          <w:szCs w:val="24"/>
        </w:rPr>
        <w:t>分，超过</w:t>
      </w:r>
      <w:r>
        <w:rPr>
          <w:rFonts w:cs="宋体" w:hint="eastAsia"/>
          <w:color w:val="000000" w:themeColor="text1"/>
          <w:sz w:val="24"/>
          <w:szCs w:val="24"/>
        </w:rPr>
        <w:t>2</w:t>
      </w:r>
      <w:r>
        <w:rPr>
          <w:rFonts w:cs="宋体"/>
          <w:color w:val="000000" w:themeColor="text1"/>
          <w:sz w:val="24"/>
          <w:szCs w:val="24"/>
        </w:rPr>
        <w:t>00</w:t>
      </w:r>
      <w:r>
        <w:rPr>
          <w:rFonts w:cs="宋体" w:hint="eastAsia"/>
          <w:color w:val="000000" w:themeColor="text1"/>
          <w:sz w:val="24"/>
          <w:szCs w:val="24"/>
        </w:rPr>
        <w:t>分按</w:t>
      </w:r>
      <w:r>
        <w:rPr>
          <w:rFonts w:cs="宋体" w:hint="eastAsia"/>
          <w:color w:val="000000" w:themeColor="text1"/>
          <w:sz w:val="24"/>
          <w:szCs w:val="24"/>
        </w:rPr>
        <w:t>2</w:t>
      </w:r>
      <w:r>
        <w:rPr>
          <w:rFonts w:cs="宋体"/>
          <w:color w:val="000000" w:themeColor="text1"/>
          <w:sz w:val="24"/>
          <w:szCs w:val="24"/>
        </w:rPr>
        <w:t>00</w:t>
      </w:r>
      <w:r>
        <w:rPr>
          <w:rFonts w:cs="宋体" w:hint="eastAsia"/>
          <w:color w:val="000000" w:themeColor="text1"/>
          <w:sz w:val="24"/>
          <w:szCs w:val="24"/>
        </w:rPr>
        <w:t>分计算</w:t>
      </w:r>
      <w:r w:rsidR="006E0CAF" w:rsidRPr="0043138A">
        <w:rPr>
          <w:rFonts w:cs="宋体" w:hint="eastAsia"/>
          <w:color w:val="000000" w:themeColor="text1"/>
          <w:sz w:val="24"/>
          <w:szCs w:val="24"/>
        </w:rPr>
        <w:t>。</w:t>
      </w:r>
      <w:bookmarkStart w:id="0" w:name="_GoBack"/>
      <w:bookmarkEnd w:id="0"/>
    </w:p>
    <w:p w:rsidR="009B28DF" w:rsidRPr="0043138A" w:rsidRDefault="00A12D3A" w:rsidP="00DD38EA">
      <w:pPr>
        <w:spacing w:line="360" w:lineRule="auto"/>
        <w:rPr>
          <w:rFonts w:cs="宋体"/>
          <w:b/>
          <w:color w:val="000000" w:themeColor="text1"/>
          <w:sz w:val="24"/>
          <w:szCs w:val="24"/>
        </w:rPr>
      </w:pPr>
      <w:r w:rsidRPr="0043138A">
        <w:rPr>
          <w:rFonts w:cs="宋体"/>
          <w:b/>
          <w:color w:val="000000" w:themeColor="text1"/>
          <w:sz w:val="24"/>
          <w:szCs w:val="24"/>
        </w:rPr>
        <w:t>3.</w:t>
      </w:r>
      <w:r w:rsidR="001C002E" w:rsidRPr="0043138A">
        <w:rPr>
          <w:rFonts w:cs="宋体"/>
          <w:b/>
          <w:color w:val="000000" w:themeColor="text1"/>
          <w:sz w:val="24"/>
          <w:szCs w:val="24"/>
        </w:rPr>
        <w:t>3</w:t>
      </w:r>
      <w:r w:rsidR="001C002E" w:rsidRPr="0043138A">
        <w:rPr>
          <w:rFonts w:cs="宋体" w:hint="eastAsia"/>
          <w:b/>
          <w:color w:val="000000" w:themeColor="text1"/>
          <w:sz w:val="24"/>
          <w:szCs w:val="24"/>
        </w:rPr>
        <w:t>考核组织方式</w:t>
      </w:r>
    </w:p>
    <w:p w:rsidR="002E14CE" w:rsidRPr="0043138A" w:rsidRDefault="002E14CE"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（1）</w:t>
      </w:r>
      <w:r w:rsidR="00F35E5D" w:rsidRPr="0043138A">
        <w:rPr>
          <w:rFonts w:hint="eastAsia"/>
          <w:color w:val="000000" w:themeColor="text1"/>
        </w:rPr>
        <w:t>参加考核的教职工填写《东南大学教职工年度考核表》。</w:t>
      </w:r>
    </w:p>
    <w:p w:rsidR="002E14CE" w:rsidRPr="0043138A" w:rsidRDefault="002E14CE"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（2）</w:t>
      </w:r>
      <w:r w:rsidR="00F35E5D" w:rsidRPr="0043138A">
        <w:rPr>
          <w:rFonts w:hint="eastAsia"/>
          <w:color w:val="000000" w:themeColor="text1"/>
        </w:rPr>
        <w:t>教师系列人员按照《教师岗位考核积分办法》（修订）（校通知</w:t>
      </w:r>
      <w:r w:rsidR="00F35E5D" w:rsidRPr="0043138A">
        <w:rPr>
          <w:color w:val="000000" w:themeColor="text1"/>
        </w:rPr>
        <w:t>[2009]88</w:t>
      </w:r>
      <w:r w:rsidR="00F35E5D" w:rsidRPr="0043138A">
        <w:rPr>
          <w:rFonts w:hint="eastAsia"/>
          <w:color w:val="000000" w:themeColor="text1"/>
        </w:rPr>
        <w:t>号）要求进行本年度网上积分填写</w:t>
      </w:r>
      <w:r w:rsidR="00A12D3A" w:rsidRPr="0043138A">
        <w:rPr>
          <w:rFonts w:hint="eastAsia"/>
          <w:color w:val="000000" w:themeColor="text1"/>
        </w:rPr>
        <w:t>，未达到学校规定的教师岗位年度积分底线要求的教师不参与年度绩效分配。</w:t>
      </w:r>
    </w:p>
    <w:p w:rsidR="002E14CE" w:rsidRPr="0043138A" w:rsidRDefault="002E14CE"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（3）</w:t>
      </w:r>
      <w:r w:rsidR="00F35E5D" w:rsidRPr="0043138A">
        <w:rPr>
          <w:rFonts w:hint="eastAsia"/>
          <w:color w:val="000000" w:themeColor="text1"/>
        </w:rPr>
        <w:t>教师系列人员按照《艺术学院奖励性岗位绩效津贴考核指标》要求进行填写。</w:t>
      </w:r>
    </w:p>
    <w:p w:rsidR="002E14CE" w:rsidRPr="0043138A" w:rsidRDefault="002E14CE"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w:t>
      </w:r>
      <w:r w:rsidR="00A12D3A" w:rsidRPr="0043138A">
        <w:rPr>
          <w:color w:val="000000" w:themeColor="text1"/>
        </w:rPr>
        <w:t>4</w:t>
      </w:r>
      <w:r w:rsidRPr="0043138A">
        <w:rPr>
          <w:rFonts w:hint="eastAsia"/>
          <w:color w:val="000000" w:themeColor="text1"/>
        </w:rPr>
        <w:t>）</w:t>
      </w:r>
      <w:r w:rsidR="00F35E5D" w:rsidRPr="0043138A">
        <w:rPr>
          <w:rFonts w:hint="eastAsia"/>
          <w:color w:val="000000" w:themeColor="text1"/>
        </w:rPr>
        <w:t>各系负责对本系教师进行综合考核；管理人员的综合考核由院办公室负责。</w:t>
      </w:r>
    </w:p>
    <w:p w:rsidR="002E14CE" w:rsidRPr="0043138A" w:rsidRDefault="002E14CE"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w:t>
      </w:r>
      <w:r w:rsidR="00A12D3A" w:rsidRPr="0043138A">
        <w:rPr>
          <w:color w:val="000000" w:themeColor="text1"/>
        </w:rPr>
        <w:t>5</w:t>
      </w:r>
      <w:r w:rsidRPr="0043138A">
        <w:rPr>
          <w:rFonts w:hint="eastAsia"/>
          <w:color w:val="000000" w:themeColor="text1"/>
        </w:rPr>
        <w:t>）</w:t>
      </w:r>
      <w:r w:rsidR="00F35E5D" w:rsidRPr="0043138A">
        <w:rPr>
          <w:rFonts w:hint="eastAsia"/>
          <w:color w:val="000000" w:themeColor="text1"/>
        </w:rPr>
        <w:t>外派挂职人员需提交年度总结报告，由所在挂职单位出具鉴定意见；公派出国人员需提交年度研学报告。</w:t>
      </w:r>
    </w:p>
    <w:p w:rsidR="002E14CE" w:rsidRPr="0043138A" w:rsidRDefault="002E14CE"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w:t>
      </w:r>
      <w:r w:rsidR="00A12D3A" w:rsidRPr="0043138A">
        <w:rPr>
          <w:color w:val="000000" w:themeColor="text1"/>
        </w:rPr>
        <w:t>6</w:t>
      </w:r>
      <w:r w:rsidRPr="0043138A">
        <w:rPr>
          <w:rFonts w:hint="eastAsia"/>
          <w:color w:val="000000" w:themeColor="text1"/>
        </w:rPr>
        <w:t>）</w:t>
      </w:r>
      <w:r w:rsidR="00F35E5D" w:rsidRPr="0043138A">
        <w:rPr>
          <w:rFonts w:hint="eastAsia"/>
          <w:color w:val="000000" w:themeColor="text1"/>
        </w:rPr>
        <w:t>学院</w:t>
      </w:r>
      <w:r w:rsidR="00A12D3A" w:rsidRPr="0043138A">
        <w:rPr>
          <w:rFonts w:hint="eastAsia"/>
          <w:color w:val="000000" w:themeColor="text1"/>
        </w:rPr>
        <w:t>年度绩效</w:t>
      </w:r>
      <w:r w:rsidR="00F35E5D" w:rsidRPr="0043138A">
        <w:rPr>
          <w:rFonts w:hint="eastAsia"/>
          <w:color w:val="000000" w:themeColor="text1"/>
        </w:rPr>
        <w:t>考核工作小组对</w:t>
      </w:r>
      <w:r w:rsidR="00A12D3A" w:rsidRPr="0043138A">
        <w:rPr>
          <w:rFonts w:hint="eastAsia"/>
          <w:color w:val="000000" w:themeColor="text1"/>
        </w:rPr>
        <w:t>全院教师</w:t>
      </w:r>
      <w:r w:rsidR="00F35E5D" w:rsidRPr="0043138A">
        <w:rPr>
          <w:rFonts w:hint="eastAsia"/>
          <w:color w:val="000000" w:themeColor="text1"/>
        </w:rPr>
        <w:t>考核情况进行综合评定，确定最终考核结果，并向本人公布。</w:t>
      </w:r>
    </w:p>
    <w:p w:rsidR="002E14CE" w:rsidRPr="0043138A" w:rsidRDefault="002E14CE"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w:t>
      </w:r>
      <w:r w:rsidR="003562E1" w:rsidRPr="0043138A">
        <w:rPr>
          <w:color w:val="000000" w:themeColor="text1"/>
        </w:rPr>
        <w:t>7</w:t>
      </w:r>
      <w:r w:rsidRPr="0043138A">
        <w:rPr>
          <w:rFonts w:hint="eastAsia"/>
          <w:color w:val="000000" w:themeColor="text1"/>
        </w:rPr>
        <w:t>）</w:t>
      </w:r>
      <w:r w:rsidR="00F35E5D" w:rsidRPr="0043138A">
        <w:rPr>
          <w:rFonts w:hint="eastAsia"/>
          <w:color w:val="000000" w:themeColor="text1"/>
        </w:rPr>
        <w:t>对评定考核结果有异议者，在公布之日起</w:t>
      </w:r>
      <w:r w:rsidR="00F35E5D" w:rsidRPr="0043138A">
        <w:rPr>
          <w:color w:val="000000" w:themeColor="text1"/>
        </w:rPr>
        <w:t>3</w:t>
      </w:r>
      <w:r w:rsidR="00F35E5D" w:rsidRPr="0043138A">
        <w:rPr>
          <w:rFonts w:hint="eastAsia"/>
          <w:color w:val="000000" w:themeColor="text1"/>
        </w:rPr>
        <w:t>天内向学院</w:t>
      </w:r>
      <w:r w:rsidR="00A12D3A" w:rsidRPr="0043138A">
        <w:rPr>
          <w:rFonts w:hint="eastAsia"/>
          <w:color w:val="000000" w:themeColor="text1"/>
        </w:rPr>
        <w:t>年度绩效</w:t>
      </w:r>
      <w:r w:rsidR="00F35E5D" w:rsidRPr="0043138A">
        <w:rPr>
          <w:rFonts w:hint="eastAsia"/>
          <w:color w:val="000000" w:themeColor="text1"/>
        </w:rPr>
        <w:t>考核工作小组提出，由</w:t>
      </w:r>
      <w:r w:rsidR="00A12D3A" w:rsidRPr="0043138A">
        <w:rPr>
          <w:rFonts w:hint="eastAsia"/>
          <w:color w:val="000000" w:themeColor="text1"/>
        </w:rPr>
        <w:t>学院年度绩效</w:t>
      </w:r>
      <w:r w:rsidR="00F35E5D" w:rsidRPr="0043138A">
        <w:rPr>
          <w:rFonts w:hint="eastAsia"/>
          <w:color w:val="000000" w:themeColor="text1"/>
        </w:rPr>
        <w:t>考核工作小组会同院工会共同组织复查。复查结果为最终结果。</w:t>
      </w:r>
    </w:p>
    <w:p w:rsidR="009B28DF" w:rsidRPr="0043138A" w:rsidRDefault="00A12D3A" w:rsidP="00DD38EA">
      <w:pPr>
        <w:tabs>
          <w:tab w:val="left" w:pos="720"/>
        </w:tabs>
        <w:spacing w:line="360" w:lineRule="auto"/>
        <w:rPr>
          <w:b/>
          <w:color w:val="000000" w:themeColor="text1"/>
          <w:sz w:val="24"/>
          <w:szCs w:val="24"/>
        </w:rPr>
      </w:pPr>
      <w:r w:rsidRPr="0043138A">
        <w:rPr>
          <w:rFonts w:cs="宋体"/>
          <w:b/>
          <w:color w:val="000000" w:themeColor="text1"/>
          <w:sz w:val="24"/>
          <w:szCs w:val="24"/>
        </w:rPr>
        <w:t>3</w:t>
      </w:r>
      <w:r w:rsidR="002E14CE" w:rsidRPr="0043138A">
        <w:rPr>
          <w:rFonts w:cs="宋体"/>
          <w:b/>
          <w:color w:val="000000" w:themeColor="text1"/>
          <w:sz w:val="24"/>
          <w:szCs w:val="24"/>
        </w:rPr>
        <w:t>.</w:t>
      </w:r>
      <w:r w:rsidR="001C002E" w:rsidRPr="0043138A">
        <w:rPr>
          <w:rFonts w:cs="宋体"/>
          <w:b/>
          <w:color w:val="000000" w:themeColor="text1"/>
          <w:sz w:val="24"/>
          <w:szCs w:val="24"/>
        </w:rPr>
        <w:t>4</w:t>
      </w:r>
      <w:r w:rsidR="001C002E" w:rsidRPr="0043138A">
        <w:rPr>
          <w:rFonts w:cs="宋体" w:hint="eastAsia"/>
          <w:b/>
          <w:color w:val="000000" w:themeColor="text1"/>
          <w:sz w:val="24"/>
          <w:szCs w:val="24"/>
        </w:rPr>
        <w:t>绩效分配方法</w:t>
      </w:r>
    </w:p>
    <w:p w:rsidR="00BF6989" w:rsidRPr="008311F8" w:rsidRDefault="008311F8" w:rsidP="008311F8">
      <w:pPr>
        <w:pStyle w:val="af"/>
        <w:spacing w:before="0" w:beforeAutospacing="0" w:after="0" w:afterAutospacing="0" w:line="360" w:lineRule="auto"/>
        <w:ind w:firstLineChars="200" w:firstLine="480"/>
        <w:jc w:val="both"/>
        <w:rPr>
          <w:color w:val="000000" w:themeColor="text1"/>
        </w:rPr>
      </w:pPr>
      <w:r>
        <w:rPr>
          <w:i/>
          <w:noProof/>
          <w:color w:val="000000" w:themeColor="text1"/>
        </w:rPr>
        <mc:AlternateContent>
          <mc:Choice Requires="wpg">
            <w:drawing>
              <wp:anchor distT="0" distB="0" distL="114300" distR="114300" simplePos="0" relativeHeight="251661312" behindDoc="0" locked="0" layoutInCell="1" allowOverlap="1">
                <wp:simplePos x="0" y="0"/>
                <wp:positionH relativeFrom="column">
                  <wp:posOffset>2076424</wp:posOffset>
                </wp:positionH>
                <wp:positionV relativeFrom="paragraph">
                  <wp:posOffset>735330</wp:posOffset>
                </wp:positionV>
                <wp:extent cx="1682496" cy="621792"/>
                <wp:effectExtent l="0" t="0" r="0" b="0"/>
                <wp:wrapTopAndBottom/>
                <wp:docPr id="4" name="组合 4"/>
                <wp:cNvGraphicFramePr/>
                <a:graphic xmlns:a="http://schemas.openxmlformats.org/drawingml/2006/main">
                  <a:graphicData uri="http://schemas.microsoft.com/office/word/2010/wordprocessingGroup">
                    <wpg:wgp>
                      <wpg:cNvGrpSpPr/>
                      <wpg:grpSpPr>
                        <a:xfrm>
                          <a:off x="0" y="0"/>
                          <a:ext cx="1682496" cy="621792"/>
                          <a:chOff x="0" y="0"/>
                          <a:chExt cx="1682496" cy="621792"/>
                        </a:xfrm>
                      </wpg:grpSpPr>
                      <wps:wsp>
                        <wps:cNvPr id="3" name="文本框 3"/>
                        <wps:cNvSpPr txBox="1"/>
                        <wps:spPr>
                          <a:xfrm>
                            <a:off x="0" y="0"/>
                            <a:ext cx="1682496" cy="621792"/>
                          </a:xfrm>
                          <a:prstGeom prst="rect">
                            <a:avLst/>
                          </a:prstGeom>
                          <a:noFill/>
                          <a:ln w="6350">
                            <a:noFill/>
                          </a:ln>
                        </wps:spPr>
                        <wps:txbx>
                          <w:txbxContent>
                            <w:p w:rsidR="008311F8" w:rsidRDefault="008311F8">
                              <w:r w:rsidRPr="008311F8">
                                <w:rPr>
                                  <w:rFonts w:cs="宋体"/>
                                  <w:i/>
                                  <w:color w:val="000000" w:themeColor="text1"/>
                                  <w:sz w:val="24"/>
                                  <w:szCs w:val="24"/>
                                </w:rPr>
                                <w:t>T</w:t>
                              </w:r>
                              <w:r w:rsidRPr="008311F8">
                                <w:rPr>
                                  <w:rFonts w:cs="宋体" w:hint="eastAsia"/>
                                  <w:i/>
                                  <w:color w:val="000000" w:themeColor="text1"/>
                                  <w:sz w:val="24"/>
                                  <w:szCs w:val="24"/>
                                  <w:vertAlign w:val="subscript"/>
                                </w:rPr>
                                <w:t>个人</w:t>
                              </w:r>
                              <w:r w:rsidRPr="008311F8">
                                <w:rPr>
                                  <w:rFonts w:cs="宋体"/>
                                  <w:i/>
                                  <w:color w:val="000000" w:themeColor="text1"/>
                                  <w:sz w:val="24"/>
                                  <w:szCs w:val="24"/>
                                  <w:vertAlign w:val="subscript"/>
                                </w:rPr>
                                <w:t>=</w:t>
                              </w:r>
                              <w:r w:rsidRPr="008311F8">
                                <w:rPr>
                                  <w:rFonts w:cs="宋体" w:hint="eastAsia"/>
                                  <w:i/>
                                  <w:color w:val="000000" w:themeColor="text1"/>
                                  <w:sz w:val="24"/>
                                  <w:szCs w:val="24"/>
                                </w:rPr>
                                <w:t xml:space="preserve"> N</w:t>
                              </w:r>
                              <w:r w:rsidRPr="008311F8">
                                <w:rPr>
                                  <w:rFonts w:cs="宋体" w:hint="eastAsia"/>
                                  <w:i/>
                                  <w:color w:val="000000" w:themeColor="text1"/>
                                  <w:sz w:val="24"/>
                                  <w:szCs w:val="24"/>
                                  <w:vertAlign w:val="subscript"/>
                                </w:rPr>
                                <w:t>个人</w:t>
                              </w:r>
                              <w:r w:rsidRPr="008311F8">
                                <w:rPr>
                                  <w:rFonts w:cs="宋体" w:hint="eastAsia"/>
                                  <w:color w:val="000000" w:themeColor="text1"/>
                                  <w:sz w:val="24"/>
                                  <w:szCs w:val="24"/>
                                </w:rPr>
                                <w:t>×</w:t>
                              </w:r>
                              <m:oMath>
                                <m:f>
                                  <m:fPr>
                                    <m:ctrlPr>
                                      <w:rPr>
                                        <w:rFonts w:ascii="Cambria Math" w:hAnsi="Cambria Math" w:cs="宋体"/>
                                        <w:color w:val="000000" w:themeColor="text1"/>
                                        <w:sz w:val="36"/>
                                        <w:szCs w:val="36"/>
                                      </w:rPr>
                                    </m:ctrlPr>
                                  </m:fPr>
                                  <m:num>
                                    <m:r>
                                      <w:rPr>
                                        <w:rFonts w:ascii="Cambria Math" w:hAnsi="Cambria Math" w:cs="宋体"/>
                                        <w:color w:val="000000" w:themeColor="text1"/>
                                        <w:sz w:val="36"/>
                                        <w:szCs w:val="36"/>
                                      </w:rPr>
                                      <m:t>A</m:t>
                                    </m:r>
                                  </m:num>
                                  <m:den>
                                    <m:r>
                                      <w:rPr>
                                        <w:rFonts w:ascii="Cambria Math" w:hAnsi="Cambria Math" w:cs="宋体"/>
                                        <w:color w:val="000000" w:themeColor="text1"/>
                                        <w:sz w:val="36"/>
                                        <w:szCs w:val="36"/>
                                      </w:rPr>
                                      <m:t>N</m:t>
                                    </m:r>
                                    <m:ctrlPr>
                                      <w:rPr>
                                        <w:rFonts w:ascii="Cambria Math" w:hAnsi="Cambria Math" w:cs="宋体" w:hint="eastAsia"/>
                                        <w:color w:val="000000" w:themeColor="text1"/>
                                        <w:sz w:val="36"/>
                                        <w:szCs w:val="36"/>
                                      </w:rPr>
                                    </m:ctrlP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文本框 1"/>
                        <wps:cNvSpPr txBox="1"/>
                        <wps:spPr>
                          <a:xfrm>
                            <a:off x="950976" y="14631"/>
                            <a:ext cx="285115" cy="278130"/>
                          </a:xfrm>
                          <a:prstGeom prst="rect">
                            <a:avLst/>
                          </a:prstGeom>
                          <a:noFill/>
                          <a:ln w="6350">
                            <a:noFill/>
                          </a:ln>
                        </wps:spPr>
                        <wps:txbx>
                          <w:txbxContent>
                            <w:p w:rsidR="00BF6989" w:rsidRPr="008311F8" w:rsidRDefault="00BF6989" w:rsidP="00BF6989">
                              <w:pPr>
                                <w:jc w:val="center"/>
                                <w:rPr>
                                  <w:i/>
                                  <w:sz w:val="15"/>
                                  <w:szCs w:val="15"/>
                                </w:rPr>
                              </w:pPr>
                              <w:r w:rsidRPr="008311F8">
                                <w:rPr>
                                  <w:rFonts w:hint="eastAsia"/>
                                  <w:i/>
                                  <w:sz w:val="15"/>
                                  <w:szCs w:val="15"/>
                                </w:rPr>
                                <w:t>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文本框 2"/>
                        <wps:cNvSpPr txBox="1"/>
                        <wps:spPr>
                          <a:xfrm>
                            <a:off x="950976" y="263348"/>
                            <a:ext cx="285692" cy="278386"/>
                          </a:xfrm>
                          <a:prstGeom prst="rect">
                            <a:avLst/>
                          </a:prstGeom>
                          <a:noFill/>
                          <a:ln w="6350">
                            <a:noFill/>
                          </a:ln>
                        </wps:spPr>
                        <wps:txbx>
                          <w:txbxContent>
                            <w:p w:rsidR="008311F8" w:rsidRPr="008311F8" w:rsidRDefault="008311F8" w:rsidP="00BF6989">
                              <w:pPr>
                                <w:jc w:val="center"/>
                                <w:rPr>
                                  <w:i/>
                                  <w:sz w:val="15"/>
                                  <w:szCs w:val="15"/>
                                </w:rPr>
                              </w:pPr>
                              <w:r w:rsidRPr="008311F8">
                                <w:rPr>
                                  <w:rFonts w:hint="eastAsia"/>
                                  <w:i/>
                                  <w:sz w:val="15"/>
                                  <w:szCs w:val="15"/>
                                </w:rPr>
                                <w:t>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组合 4" o:spid="_x0000_s1026" style="position:absolute;left:0;text-align:left;margin-left:163.5pt;margin-top:57.9pt;width:132.5pt;height:48.95pt;z-index:251661312" coordsize="16824,62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">
                <v:shapetype id="_x0000_t202" coordsize="21600,21600" o:spt="202" path="m,l,21600r21600,l21600,xe">
                  <v:stroke joinstyle="miter"/>
                  <v:path gradientshapeok="t" o:connecttype="rect"/>
                </v:shapetype>
                <v:shape id="文本框 3" o:spid="_x0000_s1027" type="#_x0000_t202" style="position:absolute;width:16824;height:6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rsidR="008311F8" w:rsidRDefault="008311F8">
                        <w:r w:rsidRPr="008311F8">
                          <w:rPr>
                            <w:rFonts w:cs="宋体"/>
                            <w:i/>
                            <w:color w:val="000000" w:themeColor="text1"/>
                            <w:sz w:val="24"/>
                            <w:szCs w:val="24"/>
                          </w:rPr>
                          <w:t>T</w:t>
                        </w:r>
                        <w:r w:rsidRPr="008311F8">
                          <w:rPr>
                            <w:rFonts w:cs="宋体" w:hint="eastAsia"/>
                            <w:i/>
                            <w:color w:val="000000" w:themeColor="text1"/>
                            <w:sz w:val="24"/>
                            <w:szCs w:val="24"/>
                            <w:vertAlign w:val="subscript"/>
                          </w:rPr>
                          <w:t>个人</w:t>
                        </w:r>
                        <w:r w:rsidRPr="008311F8">
                          <w:rPr>
                            <w:rFonts w:cs="宋体"/>
                            <w:i/>
                            <w:color w:val="000000" w:themeColor="text1"/>
                            <w:sz w:val="24"/>
                            <w:szCs w:val="24"/>
                            <w:vertAlign w:val="subscript"/>
                          </w:rPr>
                          <w:t>=</w:t>
                        </w:r>
                        <w:r w:rsidRPr="008311F8">
                          <w:rPr>
                            <w:rFonts w:cs="宋体" w:hint="eastAsia"/>
                            <w:i/>
                            <w:color w:val="000000" w:themeColor="text1"/>
                            <w:sz w:val="24"/>
                            <w:szCs w:val="24"/>
                          </w:rPr>
                          <w:t xml:space="preserve"> N</w:t>
                        </w:r>
                        <w:r w:rsidRPr="008311F8">
                          <w:rPr>
                            <w:rFonts w:cs="宋体" w:hint="eastAsia"/>
                            <w:i/>
                            <w:color w:val="000000" w:themeColor="text1"/>
                            <w:sz w:val="24"/>
                            <w:szCs w:val="24"/>
                            <w:vertAlign w:val="subscript"/>
                          </w:rPr>
                          <w:t>个人</w:t>
                        </w:r>
                        <w:r w:rsidRPr="008311F8">
                          <w:rPr>
                            <w:rFonts w:cs="宋体" w:hint="eastAsia"/>
                            <w:color w:val="000000" w:themeColor="text1"/>
                            <w:sz w:val="24"/>
                            <w:szCs w:val="24"/>
                          </w:rPr>
                          <w:t>×</w:t>
                        </w:r>
                        <m:oMath>
                          <m:f>
                            <m:fPr>
                              <m:ctrlPr>
                                <w:rPr>
                                  <w:rFonts w:ascii="Cambria Math" w:hAnsi="Cambria Math" w:cs="宋体"/>
                                  <w:color w:val="000000" w:themeColor="text1"/>
                                  <w:sz w:val="36"/>
                                  <w:szCs w:val="36"/>
                                </w:rPr>
                              </m:ctrlPr>
                            </m:fPr>
                            <m:num>
                              <m:r>
                                <w:rPr>
                                  <w:rFonts w:ascii="Cambria Math" w:hAnsi="Cambria Math" w:cs="宋体"/>
                                  <w:color w:val="000000" w:themeColor="text1"/>
                                  <w:sz w:val="36"/>
                                  <w:szCs w:val="36"/>
                                </w:rPr>
                                <m:t>A</m:t>
                              </m:r>
                            </m:num>
                            <m:den>
                              <m:r>
                                <w:rPr>
                                  <w:rFonts w:ascii="Cambria Math" w:hAnsi="Cambria Math" w:cs="宋体"/>
                                  <w:color w:val="000000" w:themeColor="text1"/>
                                  <w:sz w:val="36"/>
                                  <w:szCs w:val="36"/>
                                </w:rPr>
                                <m:t>N</m:t>
                              </m:r>
                              <m:ctrlPr>
                                <w:rPr>
                                  <w:rFonts w:ascii="Cambria Math" w:hAnsi="Cambria Math" w:cs="宋体" w:hint="eastAsia"/>
                                  <w:color w:val="000000" w:themeColor="text1"/>
                                  <w:sz w:val="36"/>
                                  <w:szCs w:val="36"/>
                                </w:rPr>
                              </m:ctrlPr>
                            </m:den>
                          </m:f>
                        </m:oMath>
                      </w:p>
                    </w:txbxContent>
                  </v:textbox>
                </v:shape>
                <v:shape id="文本框 1" o:spid="_x0000_s1028" type="#_x0000_t202" style="position:absolute;left:9509;top:146;width:285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" filled="f" stroked="f" strokeweight=".5pt">
                  <v:textbox>
                    <w:txbxContent>
                      <w:p w:rsidR="00BF6989" w:rsidRPr="008311F8" w:rsidRDefault="00BF6989" w:rsidP="00BF6989">
                        <w:pPr>
                          <w:jc w:val="center"/>
                          <w:rPr>
                            <w:i/>
                            <w:sz w:val="15"/>
                            <w:szCs w:val="15"/>
                          </w:rPr>
                        </w:pPr>
                        <w:r w:rsidRPr="008311F8">
                          <w:rPr>
                            <w:rFonts w:hint="eastAsia"/>
                            <w:i/>
                            <w:sz w:val="15"/>
                            <w:szCs w:val="15"/>
                          </w:rPr>
                          <w:t>总</w:t>
                        </w:r>
                      </w:p>
                    </w:txbxContent>
                  </v:textbox>
                </v:shape>
                <v:shape id="文本框 2" o:spid="_x0000_s1029" type="#_x0000_t202" style="position:absolute;left:9509;top:2633;width:2857;height:27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" filled="f" stroked="f" strokeweight=".5pt">
                  <v:textbox>
                    <w:txbxContent>
                      <w:p w:rsidR="008311F8" w:rsidRPr="008311F8" w:rsidRDefault="008311F8" w:rsidP="00BF6989">
                        <w:pPr>
                          <w:jc w:val="center"/>
                          <w:rPr>
                            <w:i/>
                            <w:sz w:val="15"/>
                            <w:szCs w:val="15"/>
                          </w:rPr>
                        </w:pPr>
                        <w:r w:rsidRPr="008311F8">
                          <w:rPr>
                            <w:rFonts w:hint="eastAsia"/>
                            <w:i/>
                            <w:sz w:val="15"/>
                            <w:szCs w:val="15"/>
                          </w:rPr>
                          <w:t>总</w:t>
                        </w:r>
                      </w:p>
                    </w:txbxContent>
                  </v:textbox>
                </v:shape>
                <w10:wrap type="topAndBottom"/>
              </v:group>
            </w:pict>
          </mc:Fallback>
        </mc:AlternateContent>
      </w:r>
      <w:r w:rsidR="006919A8" w:rsidRPr="0043138A">
        <w:rPr>
          <w:rFonts w:hint="eastAsia"/>
          <w:color w:val="000000" w:themeColor="text1"/>
        </w:rPr>
        <w:t>教师系列人员根据填写的《艺术学院奖励性岗位绩效津贴考核指标》计算</w:t>
      </w:r>
      <w:r w:rsidR="00EE543F">
        <w:rPr>
          <w:rFonts w:hint="eastAsia"/>
          <w:color w:val="000000" w:themeColor="text1"/>
        </w:rPr>
        <w:t>年终绩效总分和个人绩效津贴发放金额。计教师系列年终绩效津贴计算公式如下：</w:t>
      </w:r>
    </w:p>
    <w:p w:rsidR="009B28DF" w:rsidRPr="0043138A" w:rsidRDefault="008311F8" w:rsidP="008311F8">
      <w:pPr>
        <w:spacing w:line="360" w:lineRule="auto"/>
        <w:ind w:firstLineChars="200" w:firstLine="480"/>
        <w:rPr>
          <w:rFonts w:cs="宋体"/>
          <w:color w:val="000000" w:themeColor="text1"/>
          <w:sz w:val="24"/>
          <w:szCs w:val="24"/>
        </w:rPr>
      </w:pPr>
      <w:r w:rsidRPr="008311F8">
        <w:rPr>
          <w:rFonts w:cs="宋体" w:hint="eastAsia"/>
          <w:color w:val="000000" w:themeColor="text1"/>
          <w:sz w:val="24"/>
          <w:szCs w:val="24"/>
        </w:rPr>
        <w:t>其中，</w:t>
      </w:r>
      <w:r w:rsidR="00BF6989">
        <w:rPr>
          <w:rFonts w:cs="宋体"/>
          <w:i/>
          <w:color w:val="000000" w:themeColor="text1"/>
          <w:sz w:val="24"/>
          <w:szCs w:val="24"/>
        </w:rPr>
        <w:t>T</w:t>
      </w:r>
      <w:r w:rsidR="00BF6989" w:rsidRPr="00BF6989">
        <w:rPr>
          <w:rFonts w:cs="宋体" w:hint="eastAsia"/>
          <w:i/>
          <w:color w:val="000000" w:themeColor="text1"/>
          <w:sz w:val="24"/>
          <w:szCs w:val="24"/>
          <w:vertAlign w:val="subscript"/>
        </w:rPr>
        <w:t>个人</w:t>
      </w:r>
      <w:r w:rsidR="00BF6989">
        <w:rPr>
          <w:rFonts w:cs="宋体"/>
          <w:color w:val="000000" w:themeColor="text1"/>
          <w:sz w:val="24"/>
          <w:szCs w:val="24"/>
        </w:rPr>
        <w:t>=</w:t>
      </w:r>
      <w:r w:rsidR="00BF6989">
        <w:rPr>
          <w:rFonts w:cs="宋体" w:hint="eastAsia"/>
          <w:color w:val="000000" w:themeColor="text1"/>
          <w:sz w:val="24"/>
          <w:szCs w:val="24"/>
        </w:rPr>
        <w:t>教师个人本年度年终绩效金额</w:t>
      </w:r>
      <w:r>
        <w:rPr>
          <w:rFonts w:cs="宋体" w:hint="eastAsia"/>
          <w:color w:val="000000" w:themeColor="text1"/>
          <w:sz w:val="24"/>
          <w:szCs w:val="24"/>
        </w:rPr>
        <w:t>，</w:t>
      </w:r>
      <w:r w:rsidR="00BF6989" w:rsidRPr="00BF6989">
        <w:rPr>
          <w:rFonts w:cs="宋体" w:hint="eastAsia"/>
          <w:i/>
          <w:color w:val="000000" w:themeColor="text1"/>
          <w:sz w:val="24"/>
          <w:szCs w:val="24"/>
        </w:rPr>
        <w:t>N</w:t>
      </w:r>
      <w:r w:rsidR="00BF6989" w:rsidRPr="00BF6989">
        <w:rPr>
          <w:rFonts w:cs="宋体" w:hint="eastAsia"/>
          <w:i/>
          <w:color w:val="000000" w:themeColor="text1"/>
          <w:sz w:val="24"/>
          <w:szCs w:val="24"/>
          <w:vertAlign w:val="subscript"/>
        </w:rPr>
        <w:t>个人</w:t>
      </w:r>
      <w:r w:rsidR="00BF6989">
        <w:rPr>
          <w:rFonts w:cs="宋体"/>
          <w:color w:val="000000" w:themeColor="text1"/>
          <w:sz w:val="24"/>
          <w:szCs w:val="24"/>
        </w:rPr>
        <w:t>=</w:t>
      </w:r>
      <w:r w:rsidR="00BF6989">
        <w:rPr>
          <w:rFonts w:cs="宋体" w:hint="eastAsia"/>
          <w:color w:val="000000" w:themeColor="text1"/>
          <w:sz w:val="24"/>
          <w:szCs w:val="24"/>
        </w:rPr>
        <w:t>教师个人本年度年终绩效得分</w:t>
      </w:r>
      <w:r>
        <w:rPr>
          <w:rFonts w:cs="宋体" w:hint="eastAsia"/>
          <w:color w:val="000000" w:themeColor="text1"/>
          <w:sz w:val="24"/>
          <w:szCs w:val="24"/>
        </w:rPr>
        <w:t>，</w:t>
      </w:r>
      <w:r w:rsidR="00EE543F">
        <w:rPr>
          <w:rFonts w:cs="宋体"/>
          <w:i/>
          <w:color w:val="000000" w:themeColor="text1"/>
          <w:sz w:val="24"/>
          <w:szCs w:val="24"/>
        </w:rPr>
        <w:t>N</w:t>
      </w:r>
      <w:r w:rsidR="00EE543F" w:rsidRPr="00EE543F">
        <w:rPr>
          <w:rFonts w:cs="宋体" w:hint="eastAsia"/>
          <w:i/>
          <w:color w:val="000000" w:themeColor="text1"/>
          <w:sz w:val="24"/>
          <w:szCs w:val="24"/>
          <w:vertAlign w:val="subscript"/>
        </w:rPr>
        <w:t>总</w:t>
      </w:r>
      <w:r w:rsidR="00EE543F">
        <w:rPr>
          <w:rFonts w:cs="宋体"/>
          <w:color w:val="000000" w:themeColor="text1"/>
          <w:sz w:val="24"/>
          <w:szCs w:val="24"/>
        </w:rPr>
        <w:t>=</w:t>
      </w:r>
      <w:r w:rsidR="00EE543F">
        <w:rPr>
          <w:rFonts w:cs="宋体" w:hint="eastAsia"/>
          <w:color w:val="000000" w:themeColor="text1"/>
          <w:sz w:val="24"/>
          <w:szCs w:val="24"/>
        </w:rPr>
        <w:t>全院教师</w:t>
      </w:r>
      <w:r w:rsidR="00BF6989">
        <w:rPr>
          <w:rFonts w:cs="宋体" w:hint="eastAsia"/>
          <w:color w:val="000000" w:themeColor="text1"/>
          <w:sz w:val="24"/>
          <w:szCs w:val="24"/>
        </w:rPr>
        <w:t>本年度年终绩效总分</w:t>
      </w:r>
      <w:r>
        <w:rPr>
          <w:rFonts w:cs="宋体" w:hint="eastAsia"/>
          <w:color w:val="000000" w:themeColor="text1"/>
          <w:sz w:val="24"/>
          <w:szCs w:val="24"/>
        </w:rPr>
        <w:t>，</w:t>
      </w:r>
      <w:r w:rsidR="00EE543F" w:rsidRPr="00EE543F">
        <w:rPr>
          <w:rFonts w:cs="宋体" w:hint="eastAsia"/>
          <w:i/>
          <w:color w:val="000000" w:themeColor="text1"/>
          <w:sz w:val="24"/>
          <w:szCs w:val="24"/>
        </w:rPr>
        <w:t>A</w:t>
      </w:r>
      <w:r w:rsidR="00EE543F" w:rsidRPr="00EE543F">
        <w:rPr>
          <w:rFonts w:cs="宋体" w:hint="eastAsia"/>
          <w:i/>
          <w:color w:val="000000" w:themeColor="text1"/>
          <w:sz w:val="24"/>
          <w:szCs w:val="24"/>
          <w:vertAlign w:val="subscript"/>
        </w:rPr>
        <w:t>总</w:t>
      </w:r>
      <w:r w:rsidR="00EE543F">
        <w:rPr>
          <w:rFonts w:cs="宋体"/>
          <w:color w:val="000000" w:themeColor="text1"/>
          <w:sz w:val="24"/>
          <w:szCs w:val="24"/>
        </w:rPr>
        <w:t>=</w:t>
      </w:r>
      <w:r w:rsidR="00F35E5D" w:rsidRPr="00EE543F">
        <w:rPr>
          <w:rFonts w:cs="宋体" w:hint="eastAsia"/>
          <w:color w:val="000000" w:themeColor="text1"/>
          <w:sz w:val="24"/>
          <w:szCs w:val="24"/>
        </w:rPr>
        <w:t>全院</w:t>
      </w:r>
      <w:r w:rsidR="00EE543F" w:rsidRPr="00EE543F">
        <w:rPr>
          <w:rFonts w:cs="宋体" w:hint="eastAsia"/>
          <w:color w:val="000000" w:themeColor="text1"/>
          <w:sz w:val="24"/>
          <w:szCs w:val="24"/>
        </w:rPr>
        <w:t>教师</w:t>
      </w:r>
      <w:r w:rsidR="00EE543F">
        <w:rPr>
          <w:rFonts w:cs="宋体" w:hint="eastAsia"/>
          <w:color w:val="000000" w:themeColor="text1"/>
          <w:sz w:val="24"/>
          <w:szCs w:val="24"/>
        </w:rPr>
        <w:t>系列</w:t>
      </w:r>
      <w:r w:rsidR="00BF6989">
        <w:rPr>
          <w:rFonts w:cs="宋体" w:hint="eastAsia"/>
          <w:color w:val="000000" w:themeColor="text1"/>
          <w:sz w:val="24"/>
          <w:szCs w:val="24"/>
        </w:rPr>
        <w:t>本年度</w:t>
      </w:r>
      <w:r w:rsidR="00EE543F">
        <w:rPr>
          <w:rFonts w:cs="宋体" w:hint="eastAsia"/>
          <w:color w:val="000000" w:themeColor="text1"/>
          <w:sz w:val="24"/>
          <w:szCs w:val="24"/>
        </w:rPr>
        <w:t>年终绩效津贴</w:t>
      </w:r>
      <w:r w:rsidR="00F35E5D" w:rsidRPr="00EE543F">
        <w:rPr>
          <w:rFonts w:cs="宋体" w:hint="eastAsia"/>
          <w:color w:val="000000" w:themeColor="text1"/>
          <w:sz w:val="24"/>
          <w:szCs w:val="24"/>
        </w:rPr>
        <w:t>总</w:t>
      </w:r>
      <w:r w:rsidR="00EE543F">
        <w:rPr>
          <w:rFonts w:cs="宋体" w:hint="eastAsia"/>
          <w:color w:val="000000" w:themeColor="text1"/>
          <w:sz w:val="24"/>
          <w:szCs w:val="24"/>
        </w:rPr>
        <w:t>金</w:t>
      </w:r>
      <w:r w:rsidR="00F35E5D" w:rsidRPr="00EE543F">
        <w:rPr>
          <w:rFonts w:cs="宋体" w:hint="eastAsia"/>
          <w:color w:val="000000" w:themeColor="text1"/>
          <w:sz w:val="24"/>
          <w:szCs w:val="24"/>
        </w:rPr>
        <w:t>额</w:t>
      </w:r>
      <w:r>
        <w:rPr>
          <w:rFonts w:cs="宋体" w:hint="eastAsia"/>
          <w:color w:val="000000" w:themeColor="text1"/>
          <w:sz w:val="24"/>
          <w:szCs w:val="24"/>
        </w:rPr>
        <w:t>。</w:t>
      </w:r>
    </w:p>
    <w:p w:rsidR="005F3DD5" w:rsidRPr="0043138A" w:rsidRDefault="005F3DD5" w:rsidP="00DD38EA">
      <w:pPr>
        <w:tabs>
          <w:tab w:val="left" w:pos="720"/>
        </w:tabs>
        <w:spacing w:line="360" w:lineRule="auto"/>
        <w:rPr>
          <w:b/>
          <w:color w:val="000000" w:themeColor="text1"/>
          <w:sz w:val="24"/>
          <w:szCs w:val="24"/>
        </w:rPr>
      </w:pPr>
      <w:r w:rsidRPr="0043138A">
        <w:rPr>
          <w:rFonts w:cs="宋体"/>
          <w:b/>
          <w:color w:val="000000" w:themeColor="text1"/>
          <w:sz w:val="24"/>
          <w:szCs w:val="24"/>
        </w:rPr>
        <w:t>3.</w:t>
      </w:r>
      <w:r w:rsidR="008311F8">
        <w:rPr>
          <w:rFonts w:cs="宋体"/>
          <w:b/>
          <w:color w:val="000000" w:themeColor="text1"/>
          <w:sz w:val="24"/>
          <w:szCs w:val="24"/>
        </w:rPr>
        <w:t>5</w:t>
      </w:r>
      <w:r w:rsidRPr="0043138A">
        <w:rPr>
          <w:rFonts w:cs="宋体" w:hint="eastAsia"/>
          <w:b/>
          <w:color w:val="000000" w:themeColor="text1"/>
          <w:sz w:val="24"/>
          <w:szCs w:val="24"/>
        </w:rPr>
        <w:t>取消年终绩效分配资格</w:t>
      </w:r>
      <w:r w:rsidR="00DD38EA" w:rsidRPr="0043138A">
        <w:rPr>
          <w:rFonts w:cs="宋体" w:hint="eastAsia"/>
          <w:b/>
          <w:color w:val="000000" w:themeColor="text1"/>
          <w:sz w:val="24"/>
          <w:szCs w:val="24"/>
        </w:rPr>
        <w:t>的</w:t>
      </w:r>
      <w:r w:rsidRPr="0043138A">
        <w:rPr>
          <w:rFonts w:cs="宋体" w:hint="eastAsia"/>
          <w:b/>
          <w:color w:val="000000" w:themeColor="text1"/>
          <w:sz w:val="24"/>
          <w:szCs w:val="24"/>
        </w:rPr>
        <w:t>情况</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（1）</w:t>
      </w:r>
      <w:r w:rsidR="00522E47" w:rsidRPr="0043138A">
        <w:rPr>
          <w:rFonts w:hint="eastAsia"/>
          <w:color w:val="000000" w:themeColor="text1"/>
        </w:rPr>
        <w:t>存在《东南大学教师师德失范行为处理办法(试行)》(校发 16[2019]182 号)文件所界定的师德失范行为情形的，除依法依规给予相应处理外，不参与学院年终奖励性绩效分配。</w:t>
      </w:r>
    </w:p>
    <w:p w:rsidR="00522E47" w:rsidRPr="0043138A" w:rsidRDefault="00522E47"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（2）承担本科教学工作量低于 32 学时，不参与学院年终奖励性绩效分配。</w:t>
      </w:r>
    </w:p>
    <w:p w:rsidR="00522E47" w:rsidRPr="0043138A" w:rsidRDefault="00522E47"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（3）未达到学校规定的人事积分最低要求，不参与学院年终奖励性绩效分配。</w:t>
      </w:r>
    </w:p>
    <w:p w:rsidR="00522E47" w:rsidRPr="0043138A" w:rsidRDefault="00522E47"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（4）教师当年发生一、二级教学事故，不参与学院年终奖励性绩效分配。</w:t>
      </w:r>
    </w:p>
    <w:p w:rsidR="006E0CAF" w:rsidRPr="0043138A" w:rsidRDefault="006E0CAF"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（5）</w:t>
      </w:r>
      <w:r w:rsidR="00DD38EA" w:rsidRPr="0043138A">
        <w:rPr>
          <w:rFonts w:hint="eastAsia"/>
          <w:color w:val="000000" w:themeColor="text1"/>
        </w:rPr>
        <w:t>无故不参加学校和学院组织的政治学习和各项集体活动、公益劳动，累计达三分之一及以上者。</w:t>
      </w:r>
    </w:p>
    <w:p w:rsidR="00DD38EA" w:rsidRPr="0043138A" w:rsidRDefault="00DD38EA"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（6）在考核、聘任、职务晋升或其他工作中向单位提供虚假材料者，以及负有直接领导责任的负责人。</w:t>
      </w:r>
    </w:p>
    <w:p w:rsidR="00A12D3A" w:rsidRPr="0043138A" w:rsidRDefault="00A12D3A" w:rsidP="00F35E5D">
      <w:pPr>
        <w:spacing w:beforeLines="50" w:before="156" w:afterLines="50" w:after="156" w:line="360" w:lineRule="auto"/>
        <w:rPr>
          <w:rFonts w:ascii="黑体" w:eastAsia="黑体" w:hAnsi="黑体" w:cs="宋体"/>
          <w:color w:val="000000" w:themeColor="text1"/>
          <w:sz w:val="28"/>
          <w:szCs w:val="28"/>
        </w:rPr>
      </w:pPr>
      <w:r w:rsidRPr="0043138A">
        <w:rPr>
          <w:rFonts w:ascii="黑体" w:eastAsia="黑体" w:hAnsi="黑体" w:cs="宋体" w:hint="eastAsia"/>
          <w:color w:val="000000" w:themeColor="text1"/>
          <w:sz w:val="28"/>
          <w:szCs w:val="28"/>
        </w:rPr>
        <w:t>四、管理系列</w:t>
      </w:r>
    </w:p>
    <w:p w:rsidR="00DD38EA" w:rsidRPr="0043138A" w:rsidRDefault="006919A8" w:rsidP="003562E1">
      <w:pPr>
        <w:tabs>
          <w:tab w:val="left" w:pos="720"/>
          <w:tab w:val="left" w:pos="1560"/>
        </w:tabs>
        <w:spacing w:line="360" w:lineRule="auto"/>
        <w:rPr>
          <w:rFonts w:cs="宋体"/>
          <w:b/>
          <w:color w:val="000000" w:themeColor="text1"/>
          <w:sz w:val="24"/>
          <w:szCs w:val="24"/>
        </w:rPr>
      </w:pPr>
      <w:r w:rsidRPr="0043138A">
        <w:rPr>
          <w:rFonts w:cs="宋体" w:hint="eastAsia"/>
          <w:b/>
          <w:color w:val="000000" w:themeColor="text1"/>
          <w:sz w:val="24"/>
          <w:szCs w:val="24"/>
        </w:rPr>
        <w:t>4</w:t>
      </w:r>
      <w:r w:rsidRPr="0043138A">
        <w:rPr>
          <w:rFonts w:cs="宋体"/>
          <w:b/>
          <w:color w:val="000000" w:themeColor="text1"/>
          <w:sz w:val="24"/>
          <w:szCs w:val="24"/>
        </w:rPr>
        <w:t>.1</w:t>
      </w:r>
      <w:r w:rsidRPr="0043138A">
        <w:rPr>
          <w:rFonts w:cs="宋体" w:hint="eastAsia"/>
          <w:b/>
          <w:color w:val="000000" w:themeColor="text1"/>
          <w:sz w:val="24"/>
          <w:szCs w:val="24"/>
        </w:rPr>
        <w:t>考核原则</w:t>
      </w:r>
    </w:p>
    <w:p w:rsidR="006919A8" w:rsidRPr="0043138A" w:rsidRDefault="006919A8"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为加强学院内部管理，充分激发行政管理人员的工作主动性和积极性，提升行政管理质量与效率，以定性考核为主，定量考核为辅，考核与绩效挂钩。</w:t>
      </w:r>
    </w:p>
    <w:p w:rsidR="00DD38EA" w:rsidRPr="0043138A" w:rsidRDefault="006919A8" w:rsidP="003562E1">
      <w:pPr>
        <w:tabs>
          <w:tab w:val="left" w:pos="720"/>
          <w:tab w:val="left" w:pos="1560"/>
        </w:tabs>
        <w:spacing w:line="360" w:lineRule="auto"/>
        <w:rPr>
          <w:rFonts w:cs="宋体"/>
          <w:b/>
          <w:color w:val="000000" w:themeColor="text1"/>
          <w:sz w:val="24"/>
          <w:szCs w:val="24"/>
        </w:rPr>
      </w:pPr>
      <w:r w:rsidRPr="0043138A">
        <w:rPr>
          <w:rFonts w:cs="宋体" w:hint="eastAsia"/>
          <w:b/>
          <w:color w:val="000000" w:themeColor="text1"/>
          <w:sz w:val="24"/>
          <w:szCs w:val="24"/>
        </w:rPr>
        <w:t>4</w:t>
      </w:r>
      <w:r w:rsidRPr="0043138A">
        <w:rPr>
          <w:rFonts w:cs="宋体"/>
          <w:b/>
          <w:color w:val="000000" w:themeColor="text1"/>
          <w:sz w:val="24"/>
          <w:szCs w:val="24"/>
        </w:rPr>
        <w:t>.2</w:t>
      </w:r>
      <w:r w:rsidRPr="0043138A">
        <w:rPr>
          <w:rFonts w:cs="宋体" w:hint="eastAsia"/>
          <w:b/>
          <w:color w:val="000000" w:themeColor="text1"/>
          <w:sz w:val="24"/>
          <w:szCs w:val="24"/>
        </w:rPr>
        <w:t>考核内容</w:t>
      </w:r>
    </w:p>
    <w:p w:rsidR="006919A8" w:rsidRPr="0043138A" w:rsidRDefault="00A959A0"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职责完成情况及满意度测评（满分1</w:t>
      </w:r>
      <w:r w:rsidRPr="0043138A">
        <w:rPr>
          <w:color w:val="000000" w:themeColor="text1"/>
        </w:rPr>
        <w:t>00</w:t>
      </w:r>
      <w:r w:rsidRPr="0043138A">
        <w:rPr>
          <w:rFonts w:hint="eastAsia"/>
          <w:color w:val="000000" w:themeColor="text1"/>
        </w:rPr>
        <w:t>分）。</w:t>
      </w:r>
      <w:r w:rsidR="006919A8" w:rsidRPr="0043138A">
        <w:rPr>
          <w:rFonts w:hint="eastAsia"/>
          <w:color w:val="000000" w:themeColor="text1"/>
        </w:rPr>
        <w:t>管理系列考核根据各自的工作职责，围绕学院中心工作，总结在履行职责、优质服务、改革创新、内部管理等方面所做的工作，对全年承担的工作量、特色服务、团结协作、廉政建设、文明安全等情况进行全面总结，突出工作特点和对学院的贡献</w:t>
      </w:r>
      <w:r w:rsidRPr="0043138A">
        <w:rPr>
          <w:rFonts w:hint="eastAsia"/>
          <w:color w:val="000000" w:themeColor="text1"/>
        </w:rPr>
        <w:t>，提交3</w:t>
      </w:r>
      <w:r w:rsidRPr="0043138A">
        <w:rPr>
          <w:color w:val="000000" w:themeColor="text1"/>
        </w:rPr>
        <w:t>000</w:t>
      </w:r>
      <w:r w:rsidRPr="0043138A">
        <w:rPr>
          <w:rFonts w:hint="eastAsia"/>
          <w:color w:val="000000" w:themeColor="text1"/>
        </w:rPr>
        <w:t>字以上年度工作总结。</w:t>
      </w:r>
    </w:p>
    <w:p w:rsidR="00DD38EA" w:rsidRPr="0043138A" w:rsidRDefault="006919A8" w:rsidP="003562E1">
      <w:pPr>
        <w:tabs>
          <w:tab w:val="left" w:pos="720"/>
          <w:tab w:val="left" w:pos="1560"/>
        </w:tabs>
        <w:spacing w:line="360" w:lineRule="auto"/>
        <w:rPr>
          <w:rFonts w:cs="宋体"/>
          <w:b/>
          <w:color w:val="000000" w:themeColor="text1"/>
          <w:sz w:val="24"/>
          <w:szCs w:val="24"/>
        </w:rPr>
      </w:pPr>
      <w:r w:rsidRPr="0043138A">
        <w:rPr>
          <w:rFonts w:cs="宋体" w:hint="eastAsia"/>
          <w:b/>
          <w:color w:val="000000" w:themeColor="text1"/>
          <w:sz w:val="24"/>
          <w:szCs w:val="24"/>
        </w:rPr>
        <w:t>4</w:t>
      </w:r>
      <w:r w:rsidRPr="0043138A">
        <w:rPr>
          <w:rFonts w:cs="宋体"/>
          <w:b/>
          <w:color w:val="000000" w:themeColor="text1"/>
          <w:sz w:val="24"/>
          <w:szCs w:val="24"/>
        </w:rPr>
        <w:t>.3</w:t>
      </w:r>
      <w:r w:rsidRPr="0043138A">
        <w:rPr>
          <w:rFonts w:cs="宋体" w:hint="eastAsia"/>
          <w:b/>
          <w:color w:val="000000" w:themeColor="text1"/>
          <w:sz w:val="24"/>
          <w:szCs w:val="24"/>
        </w:rPr>
        <w:t>考核形式</w:t>
      </w:r>
    </w:p>
    <w:p w:rsidR="006919A8" w:rsidRPr="0043138A" w:rsidRDefault="00A959A0"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开展全院师生代表测评，测评内容涵盖道德品行、履职情况、劳动纪律，服务态度四个方面。综合测评成绩=学生代表测评结果*</w:t>
      </w:r>
      <w:r w:rsidRPr="0043138A">
        <w:rPr>
          <w:color w:val="000000" w:themeColor="text1"/>
        </w:rPr>
        <w:t>35%+</w:t>
      </w:r>
      <w:r w:rsidRPr="0043138A">
        <w:rPr>
          <w:rFonts w:hint="eastAsia"/>
          <w:color w:val="000000" w:themeColor="text1"/>
        </w:rPr>
        <w:t>教师代表测评结果*</w:t>
      </w:r>
      <w:r w:rsidRPr="0043138A">
        <w:rPr>
          <w:color w:val="000000" w:themeColor="text1"/>
        </w:rPr>
        <w:t>35%+</w:t>
      </w:r>
      <w:r w:rsidRPr="0043138A">
        <w:rPr>
          <w:rFonts w:hint="eastAsia"/>
          <w:color w:val="000000" w:themeColor="text1"/>
        </w:rPr>
        <w:t>学院党政领导班子测评结果*</w:t>
      </w:r>
      <w:r w:rsidRPr="0043138A">
        <w:rPr>
          <w:color w:val="000000" w:themeColor="text1"/>
        </w:rPr>
        <w:t>30%</w:t>
      </w:r>
      <w:r w:rsidRPr="0043138A">
        <w:rPr>
          <w:rFonts w:hint="eastAsia"/>
          <w:color w:val="000000" w:themeColor="text1"/>
        </w:rPr>
        <w:t>。</w:t>
      </w:r>
    </w:p>
    <w:p w:rsidR="005F3DD5" w:rsidRPr="0043138A" w:rsidRDefault="00A959A0" w:rsidP="00DD38EA">
      <w:pPr>
        <w:tabs>
          <w:tab w:val="left" w:pos="720"/>
          <w:tab w:val="left" w:pos="1560"/>
        </w:tabs>
        <w:spacing w:line="360" w:lineRule="auto"/>
        <w:rPr>
          <w:rFonts w:cs="宋体"/>
          <w:b/>
          <w:color w:val="000000" w:themeColor="text1"/>
          <w:sz w:val="24"/>
          <w:szCs w:val="24"/>
        </w:rPr>
      </w:pPr>
      <w:r w:rsidRPr="0043138A">
        <w:rPr>
          <w:rFonts w:cs="宋体" w:hint="eastAsia"/>
          <w:b/>
          <w:color w:val="000000" w:themeColor="text1"/>
          <w:sz w:val="24"/>
          <w:szCs w:val="24"/>
        </w:rPr>
        <w:t>4</w:t>
      </w:r>
      <w:r w:rsidRPr="0043138A">
        <w:rPr>
          <w:rFonts w:cs="宋体"/>
          <w:b/>
          <w:color w:val="000000" w:themeColor="text1"/>
          <w:sz w:val="24"/>
          <w:szCs w:val="24"/>
        </w:rPr>
        <w:t>.4</w:t>
      </w:r>
      <w:r w:rsidRPr="0043138A">
        <w:rPr>
          <w:rFonts w:cs="宋体" w:hint="eastAsia"/>
          <w:b/>
          <w:color w:val="000000" w:themeColor="text1"/>
          <w:sz w:val="24"/>
          <w:szCs w:val="24"/>
        </w:rPr>
        <w:t>绩效分配方法：</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（1）</w:t>
      </w:r>
      <w:r w:rsidR="00A959A0" w:rsidRPr="0043138A">
        <w:rPr>
          <w:rFonts w:hint="eastAsia"/>
          <w:color w:val="000000" w:themeColor="text1"/>
        </w:rPr>
        <w:t>全院行政管理人员奖励性岗位绩效津贴总额的5</w:t>
      </w:r>
      <w:r w:rsidR="00A959A0" w:rsidRPr="0043138A">
        <w:rPr>
          <w:color w:val="000000" w:themeColor="text1"/>
        </w:rPr>
        <w:t>%</w:t>
      </w:r>
      <w:r w:rsidR="00A959A0" w:rsidRPr="0043138A">
        <w:rPr>
          <w:rFonts w:hint="eastAsia"/>
          <w:color w:val="000000" w:themeColor="text1"/>
        </w:rPr>
        <w:t>用于管理系列年终绩效考核分配。</w:t>
      </w:r>
    </w:p>
    <w:p w:rsidR="009B28DF"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（2）综合测评成绩&gt;=90 分,职级分配绩效上浮 15%;综合测评 成绩=89-80 分,职级分配绩效上浮 10%;综合测评成绩=79-70 分,职级 分配绩效上浮 5%;综合测评成绩=69-60 分,按职级分配绩效;综合测 评成绩=59-50 分,职级分配绩效下浮 10%;综合测评成绩=&lt;49 分,职级 分配绩效下浮 15%。</w:t>
      </w:r>
    </w:p>
    <w:p w:rsidR="005F3DD5" w:rsidRPr="0043138A" w:rsidRDefault="005F3DD5" w:rsidP="00DD38EA">
      <w:pPr>
        <w:tabs>
          <w:tab w:val="left" w:pos="720"/>
          <w:tab w:val="left" w:pos="1560"/>
        </w:tabs>
        <w:spacing w:line="360" w:lineRule="auto"/>
        <w:rPr>
          <w:rFonts w:cs="宋体"/>
          <w:b/>
          <w:color w:val="000000" w:themeColor="text1"/>
          <w:sz w:val="24"/>
          <w:szCs w:val="24"/>
        </w:rPr>
      </w:pPr>
      <w:r w:rsidRPr="0043138A">
        <w:rPr>
          <w:rFonts w:cs="宋体" w:hint="eastAsia"/>
          <w:b/>
          <w:color w:val="000000" w:themeColor="text1"/>
          <w:sz w:val="24"/>
          <w:szCs w:val="24"/>
        </w:rPr>
        <w:t>4</w:t>
      </w:r>
      <w:r w:rsidRPr="0043138A">
        <w:rPr>
          <w:rFonts w:cs="宋体"/>
          <w:b/>
          <w:color w:val="000000" w:themeColor="text1"/>
          <w:sz w:val="24"/>
          <w:szCs w:val="24"/>
        </w:rPr>
        <w:t>.5</w:t>
      </w:r>
      <w:r w:rsidRPr="0043138A">
        <w:rPr>
          <w:rFonts w:cs="宋体" w:hint="eastAsia"/>
          <w:b/>
          <w:color w:val="000000" w:themeColor="text1"/>
          <w:sz w:val="24"/>
          <w:szCs w:val="24"/>
        </w:rPr>
        <w:t>取消年终绩效分配资格情况</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（1）</w:t>
      </w:r>
      <w:r w:rsidR="00F35E5D" w:rsidRPr="0043138A">
        <w:rPr>
          <w:rFonts w:hint="eastAsia"/>
          <w:color w:val="000000" w:themeColor="text1"/>
        </w:rPr>
        <w:t>拒不执行学院的工作分配、调动、决定的；</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（2）</w:t>
      </w:r>
      <w:r w:rsidR="00F35E5D" w:rsidRPr="0043138A">
        <w:rPr>
          <w:rFonts w:hint="eastAsia"/>
          <w:color w:val="000000" w:themeColor="text1"/>
        </w:rPr>
        <w:t>不认真履行工作职责，玩忽职守、贻误工作的；</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（3）</w:t>
      </w:r>
      <w:r w:rsidR="00F35E5D" w:rsidRPr="0043138A">
        <w:rPr>
          <w:rFonts w:hint="eastAsia"/>
          <w:color w:val="000000" w:themeColor="text1"/>
        </w:rPr>
        <w:t>违反学校有关保密规定，造成不良后果的；</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（4）</w:t>
      </w:r>
      <w:r w:rsidR="00F35E5D" w:rsidRPr="0043138A">
        <w:rPr>
          <w:rFonts w:hint="eastAsia"/>
          <w:color w:val="000000" w:themeColor="text1"/>
        </w:rPr>
        <w:t>违反学校关于公章使用的规定，造成不良后果的；</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（5）</w:t>
      </w:r>
      <w:r w:rsidR="00F35E5D" w:rsidRPr="0043138A">
        <w:rPr>
          <w:rFonts w:hint="eastAsia"/>
          <w:color w:val="000000" w:themeColor="text1"/>
        </w:rPr>
        <w:t>违反廉政纪律行为的；</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rPr>
      </w:pPr>
      <w:r w:rsidRPr="0043138A">
        <w:rPr>
          <w:rFonts w:hint="eastAsia"/>
          <w:color w:val="000000" w:themeColor="text1"/>
        </w:rPr>
        <w:t>（6）</w:t>
      </w:r>
      <w:r w:rsidR="00F35E5D" w:rsidRPr="0043138A">
        <w:rPr>
          <w:rFonts w:hint="eastAsia"/>
          <w:color w:val="000000" w:themeColor="text1"/>
        </w:rPr>
        <w:t>弄虚作假，欺骗组织和领导的。</w:t>
      </w:r>
    </w:p>
    <w:p w:rsidR="005F3DD5" w:rsidRPr="0043138A" w:rsidRDefault="005F3DD5" w:rsidP="003562E1">
      <w:pPr>
        <w:pStyle w:val="af"/>
        <w:spacing w:before="0" w:beforeAutospacing="0" w:after="0" w:afterAutospacing="0" w:line="360" w:lineRule="auto"/>
        <w:ind w:firstLineChars="200" w:firstLine="480"/>
        <w:jc w:val="both"/>
        <w:rPr>
          <w:color w:val="000000" w:themeColor="text1"/>
          <w:kern w:val="2"/>
        </w:rPr>
      </w:pPr>
      <w:r w:rsidRPr="0043138A">
        <w:rPr>
          <w:rFonts w:hint="eastAsia"/>
          <w:color w:val="000000" w:themeColor="text1"/>
        </w:rPr>
        <w:t xml:space="preserve">（7）因工作失职，对学院工作或声誉产生严重不良后果的。 </w:t>
      </w:r>
    </w:p>
    <w:p w:rsidR="00DD38EA" w:rsidRPr="0043138A" w:rsidRDefault="00DD38EA" w:rsidP="00F35E5D">
      <w:pPr>
        <w:spacing w:beforeLines="50" w:before="156" w:afterLines="50" w:after="156" w:line="360" w:lineRule="auto"/>
        <w:rPr>
          <w:rFonts w:ascii="黑体" w:eastAsia="黑体" w:hAnsi="黑体" w:cs="宋体"/>
          <w:color w:val="000000" w:themeColor="text1"/>
          <w:sz w:val="28"/>
          <w:szCs w:val="28"/>
        </w:rPr>
      </w:pPr>
      <w:r w:rsidRPr="0043138A">
        <w:rPr>
          <w:rFonts w:ascii="黑体" w:eastAsia="黑体" w:hAnsi="黑体" w:cs="宋体" w:hint="eastAsia"/>
          <w:color w:val="000000" w:themeColor="text1"/>
          <w:sz w:val="28"/>
          <w:szCs w:val="28"/>
        </w:rPr>
        <w:t>五、其他</w:t>
      </w:r>
    </w:p>
    <w:p w:rsidR="00713980" w:rsidRPr="0043138A" w:rsidRDefault="00DD38EA" w:rsidP="003562E1">
      <w:pPr>
        <w:pStyle w:val="af"/>
        <w:spacing w:before="0" w:beforeAutospacing="0" w:after="0" w:afterAutospacing="0" w:line="360" w:lineRule="auto"/>
        <w:ind w:firstLineChars="200" w:firstLine="480"/>
        <w:jc w:val="both"/>
        <w:rPr>
          <w:color w:val="000000" w:themeColor="text1"/>
        </w:rPr>
      </w:pPr>
      <w:r w:rsidRPr="0043138A">
        <w:rPr>
          <w:color w:val="000000" w:themeColor="text1"/>
        </w:rPr>
        <w:t>1</w:t>
      </w:r>
      <w:r w:rsidRPr="0043138A">
        <w:rPr>
          <w:rFonts w:hint="eastAsia"/>
          <w:color w:val="000000" w:themeColor="text1"/>
        </w:rPr>
        <w:t>、</w:t>
      </w:r>
      <w:r w:rsidR="00713980" w:rsidRPr="0043138A">
        <w:rPr>
          <w:rFonts w:hint="eastAsia"/>
          <w:color w:val="000000" w:themeColor="text1"/>
        </w:rPr>
        <w:t>所有系列人员出现师德师风问题的一票否决，取消年度绩效分配资格。</w:t>
      </w:r>
    </w:p>
    <w:p w:rsidR="009B28DF" w:rsidRPr="0043138A" w:rsidRDefault="00713980" w:rsidP="003562E1">
      <w:pPr>
        <w:pStyle w:val="af"/>
        <w:spacing w:before="0" w:beforeAutospacing="0" w:after="0" w:afterAutospacing="0" w:line="360" w:lineRule="auto"/>
        <w:ind w:firstLineChars="200" w:firstLine="480"/>
        <w:jc w:val="both"/>
        <w:rPr>
          <w:color w:val="000000" w:themeColor="text1"/>
        </w:rPr>
      </w:pPr>
      <w:r w:rsidRPr="0043138A">
        <w:rPr>
          <w:color w:val="000000" w:themeColor="text1"/>
        </w:rPr>
        <w:t>2</w:t>
      </w:r>
      <w:r w:rsidRPr="0043138A">
        <w:rPr>
          <w:rFonts w:hint="eastAsia"/>
          <w:color w:val="000000" w:themeColor="text1"/>
        </w:rPr>
        <w:t>、</w:t>
      </w:r>
      <w:r w:rsidR="00F35E5D" w:rsidRPr="0043138A">
        <w:rPr>
          <w:rFonts w:hint="eastAsia"/>
          <w:color w:val="000000" w:themeColor="text1"/>
        </w:rPr>
        <w:t>当年度对学院建设与发展有特别贡献者，由考核工作小组提出奖励办法，报院党政联席会议研究决定。</w:t>
      </w:r>
    </w:p>
    <w:p w:rsidR="009B28DF" w:rsidRPr="0043138A" w:rsidRDefault="00713980" w:rsidP="003562E1">
      <w:pPr>
        <w:pStyle w:val="af"/>
        <w:spacing w:before="0" w:beforeAutospacing="0" w:after="0" w:afterAutospacing="0" w:line="360" w:lineRule="auto"/>
        <w:ind w:firstLineChars="200" w:firstLine="480"/>
        <w:jc w:val="both"/>
        <w:rPr>
          <w:color w:val="000000" w:themeColor="text1"/>
        </w:rPr>
      </w:pPr>
      <w:r w:rsidRPr="0043138A">
        <w:rPr>
          <w:color w:val="000000" w:themeColor="text1"/>
        </w:rPr>
        <w:t>3</w:t>
      </w:r>
      <w:r w:rsidR="00DD38EA" w:rsidRPr="0043138A">
        <w:rPr>
          <w:rFonts w:hint="eastAsia"/>
          <w:color w:val="000000" w:themeColor="text1"/>
        </w:rPr>
        <w:t>、</w:t>
      </w:r>
      <w:r w:rsidR="00F35E5D" w:rsidRPr="0043138A">
        <w:rPr>
          <w:rFonts w:hint="eastAsia"/>
          <w:color w:val="000000" w:themeColor="text1"/>
        </w:rPr>
        <w:t>学校年终打包到学院奖励性岗位绩效津贴超出2</w:t>
      </w:r>
      <w:r w:rsidR="00F35E5D" w:rsidRPr="0043138A">
        <w:rPr>
          <w:color w:val="000000" w:themeColor="text1"/>
        </w:rPr>
        <w:t>0%</w:t>
      </w:r>
      <w:r w:rsidR="00F35E5D" w:rsidRPr="0043138A">
        <w:rPr>
          <w:rFonts w:hint="eastAsia"/>
          <w:color w:val="000000" w:themeColor="text1"/>
        </w:rPr>
        <w:t>部分，由考核工作小组根据学校要求另行提出考核分配办法，报院党政联席会议研究决定。</w:t>
      </w:r>
    </w:p>
    <w:p w:rsidR="009B28DF" w:rsidRPr="0043138A" w:rsidRDefault="00713980" w:rsidP="003562E1">
      <w:pPr>
        <w:pStyle w:val="af"/>
        <w:spacing w:before="0" w:beforeAutospacing="0" w:after="0" w:afterAutospacing="0" w:line="360" w:lineRule="auto"/>
        <w:ind w:firstLineChars="200" w:firstLine="480"/>
        <w:jc w:val="both"/>
        <w:rPr>
          <w:color w:val="000000" w:themeColor="text1"/>
        </w:rPr>
      </w:pPr>
      <w:r w:rsidRPr="0043138A">
        <w:rPr>
          <w:color w:val="000000" w:themeColor="text1"/>
        </w:rPr>
        <w:t>4</w:t>
      </w:r>
      <w:r w:rsidR="00DD38EA" w:rsidRPr="0043138A">
        <w:rPr>
          <w:rFonts w:hint="eastAsia"/>
          <w:color w:val="000000" w:themeColor="text1"/>
        </w:rPr>
        <w:t>、</w:t>
      </w:r>
      <w:r w:rsidR="00F35E5D" w:rsidRPr="0043138A">
        <w:rPr>
          <w:rFonts w:hint="eastAsia"/>
          <w:color w:val="000000" w:themeColor="text1"/>
        </w:rPr>
        <w:t>每年</w:t>
      </w:r>
      <w:r w:rsidR="00F35E5D" w:rsidRPr="0043138A">
        <w:rPr>
          <w:color w:val="000000" w:themeColor="text1"/>
        </w:rPr>
        <w:t>12</w:t>
      </w:r>
      <w:r w:rsidR="00F35E5D" w:rsidRPr="0043138A">
        <w:rPr>
          <w:rFonts w:hint="eastAsia"/>
          <w:color w:val="000000" w:themeColor="text1"/>
        </w:rPr>
        <w:t>月，学院成立考核工作小组，负责当年度奖励性岗位绩效津贴考核分配工作。</w:t>
      </w:r>
    </w:p>
    <w:p w:rsidR="009B28DF" w:rsidRPr="0043138A" w:rsidRDefault="00713980" w:rsidP="003562E1">
      <w:pPr>
        <w:pStyle w:val="af"/>
        <w:spacing w:before="0" w:beforeAutospacing="0" w:after="0" w:afterAutospacing="0" w:line="360" w:lineRule="auto"/>
        <w:ind w:firstLineChars="200" w:firstLine="480"/>
        <w:jc w:val="both"/>
        <w:rPr>
          <w:color w:val="000000" w:themeColor="text1"/>
        </w:rPr>
      </w:pPr>
      <w:r w:rsidRPr="0043138A">
        <w:rPr>
          <w:color w:val="000000" w:themeColor="text1"/>
        </w:rPr>
        <w:t>5</w:t>
      </w:r>
      <w:r w:rsidR="00DD38EA" w:rsidRPr="0043138A">
        <w:rPr>
          <w:rFonts w:hint="eastAsia"/>
          <w:color w:val="000000" w:themeColor="text1"/>
        </w:rPr>
        <w:t>、</w:t>
      </w:r>
      <w:r w:rsidR="00F35E5D" w:rsidRPr="0043138A">
        <w:rPr>
          <w:rFonts w:hint="eastAsia"/>
          <w:color w:val="000000" w:themeColor="text1"/>
        </w:rPr>
        <w:t>本办法未尽事宜，按学校有关文件规定执行。</w:t>
      </w:r>
    </w:p>
    <w:p w:rsidR="009B28DF" w:rsidRPr="0043138A" w:rsidRDefault="00713980" w:rsidP="003562E1">
      <w:pPr>
        <w:pStyle w:val="af"/>
        <w:spacing w:before="0" w:beforeAutospacing="0" w:after="0" w:afterAutospacing="0" w:line="360" w:lineRule="auto"/>
        <w:ind w:firstLineChars="200" w:firstLine="480"/>
        <w:jc w:val="both"/>
        <w:rPr>
          <w:color w:val="000000" w:themeColor="text1"/>
        </w:rPr>
      </w:pPr>
      <w:r w:rsidRPr="0043138A">
        <w:rPr>
          <w:color w:val="000000" w:themeColor="text1"/>
        </w:rPr>
        <w:t>6</w:t>
      </w:r>
      <w:r w:rsidR="00DD38EA" w:rsidRPr="0043138A">
        <w:rPr>
          <w:rFonts w:hint="eastAsia"/>
          <w:color w:val="000000" w:themeColor="text1"/>
        </w:rPr>
        <w:t>、</w:t>
      </w:r>
      <w:r w:rsidR="00F35E5D" w:rsidRPr="0043138A">
        <w:rPr>
          <w:rFonts w:hint="eastAsia"/>
          <w:color w:val="000000" w:themeColor="text1"/>
        </w:rPr>
        <w:t>本办法经院教职工大会审议、表决、通过，由院党政联席会议决定发布实施</w:t>
      </w:r>
      <w:r w:rsidR="00DD38EA" w:rsidRPr="0043138A">
        <w:rPr>
          <w:rFonts w:hint="eastAsia"/>
          <w:color w:val="000000" w:themeColor="text1"/>
        </w:rPr>
        <w:t>，</w:t>
      </w:r>
      <w:r w:rsidR="00F35E5D" w:rsidRPr="0043138A">
        <w:rPr>
          <w:rFonts w:hint="eastAsia"/>
          <w:color w:val="000000" w:themeColor="text1"/>
        </w:rPr>
        <w:t>本办法由院党政联席会议负责解释。</w:t>
      </w:r>
      <w:r w:rsidR="00F35E5D" w:rsidRPr="0043138A">
        <w:rPr>
          <w:color w:val="000000" w:themeColor="text1"/>
        </w:rPr>
        <w:t xml:space="preserve">        </w:t>
      </w:r>
    </w:p>
    <w:p w:rsidR="009B28DF" w:rsidRPr="0043138A" w:rsidRDefault="009B28DF" w:rsidP="00DD38EA">
      <w:pPr>
        <w:spacing w:line="360" w:lineRule="auto"/>
        <w:rPr>
          <w:color w:val="000000" w:themeColor="text1"/>
          <w:sz w:val="24"/>
          <w:szCs w:val="24"/>
        </w:rPr>
      </w:pPr>
    </w:p>
    <w:p w:rsidR="009B28DF" w:rsidRPr="0043138A" w:rsidRDefault="009B28DF" w:rsidP="00DD38EA">
      <w:pPr>
        <w:spacing w:line="360" w:lineRule="auto"/>
        <w:rPr>
          <w:color w:val="000000" w:themeColor="text1"/>
          <w:sz w:val="24"/>
          <w:szCs w:val="24"/>
        </w:rPr>
      </w:pPr>
    </w:p>
    <w:p w:rsidR="009B28DF" w:rsidRPr="0043138A" w:rsidRDefault="009B28DF" w:rsidP="00DD38EA">
      <w:pPr>
        <w:spacing w:line="360" w:lineRule="auto"/>
        <w:rPr>
          <w:color w:val="000000" w:themeColor="text1"/>
          <w:sz w:val="24"/>
          <w:szCs w:val="24"/>
        </w:rPr>
      </w:pPr>
    </w:p>
    <w:p w:rsidR="009B28DF" w:rsidRPr="0043138A" w:rsidRDefault="00F35E5D" w:rsidP="00DD38EA">
      <w:pPr>
        <w:spacing w:line="360" w:lineRule="auto"/>
        <w:rPr>
          <w:color w:val="000000" w:themeColor="text1"/>
          <w:sz w:val="24"/>
          <w:szCs w:val="24"/>
        </w:rPr>
      </w:pPr>
      <w:r w:rsidRPr="0043138A">
        <w:rPr>
          <w:rFonts w:hint="eastAsia"/>
          <w:color w:val="000000" w:themeColor="text1"/>
          <w:sz w:val="24"/>
          <w:szCs w:val="24"/>
        </w:rPr>
        <w:t xml:space="preserve">                                                               </w:t>
      </w:r>
      <w:r w:rsidRPr="0043138A">
        <w:rPr>
          <w:rFonts w:hint="eastAsia"/>
          <w:color w:val="000000" w:themeColor="text1"/>
          <w:sz w:val="24"/>
          <w:szCs w:val="24"/>
        </w:rPr>
        <w:t>艺术学院</w:t>
      </w:r>
    </w:p>
    <w:p w:rsidR="009B28DF" w:rsidRPr="0043138A" w:rsidRDefault="00F35E5D" w:rsidP="003562E1">
      <w:pPr>
        <w:spacing w:line="360" w:lineRule="auto"/>
        <w:jc w:val="right"/>
        <w:rPr>
          <w:color w:val="000000" w:themeColor="text1"/>
          <w:sz w:val="24"/>
          <w:szCs w:val="24"/>
        </w:rPr>
      </w:pPr>
      <w:r w:rsidRPr="0043138A">
        <w:rPr>
          <w:rFonts w:hint="eastAsia"/>
          <w:color w:val="000000" w:themeColor="text1"/>
          <w:sz w:val="24"/>
          <w:szCs w:val="24"/>
        </w:rPr>
        <w:t xml:space="preserve">                                           </w:t>
      </w:r>
      <w:r w:rsidRPr="0043138A">
        <w:rPr>
          <w:color w:val="000000" w:themeColor="text1"/>
          <w:sz w:val="24"/>
          <w:szCs w:val="24"/>
        </w:rPr>
        <w:t>201</w:t>
      </w:r>
      <w:r w:rsidR="00DD38EA" w:rsidRPr="0043138A">
        <w:rPr>
          <w:color w:val="000000" w:themeColor="text1"/>
          <w:sz w:val="24"/>
          <w:szCs w:val="24"/>
        </w:rPr>
        <w:t>9</w:t>
      </w:r>
      <w:r w:rsidRPr="0043138A">
        <w:rPr>
          <w:color w:val="000000" w:themeColor="text1"/>
          <w:sz w:val="24"/>
          <w:szCs w:val="24"/>
        </w:rPr>
        <w:t>年</w:t>
      </w:r>
      <w:r w:rsidRPr="0043138A">
        <w:rPr>
          <w:rFonts w:hint="eastAsia"/>
          <w:color w:val="000000" w:themeColor="text1"/>
          <w:sz w:val="24"/>
          <w:szCs w:val="24"/>
        </w:rPr>
        <w:t>1</w:t>
      </w:r>
      <w:r w:rsidR="00DD38EA" w:rsidRPr="0043138A">
        <w:rPr>
          <w:color w:val="000000" w:themeColor="text1"/>
          <w:sz w:val="24"/>
          <w:szCs w:val="24"/>
        </w:rPr>
        <w:t>2</w:t>
      </w:r>
      <w:r w:rsidRPr="0043138A">
        <w:rPr>
          <w:color w:val="000000" w:themeColor="text1"/>
          <w:sz w:val="24"/>
          <w:szCs w:val="24"/>
        </w:rPr>
        <w:t>月</w:t>
      </w:r>
      <w:r w:rsidR="00DD38EA" w:rsidRPr="0043138A">
        <w:rPr>
          <w:color w:val="000000" w:themeColor="text1"/>
          <w:sz w:val="24"/>
          <w:szCs w:val="24"/>
        </w:rPr>
        <w:t>22</w:t>
      </w:r>
      <w:r w:rsidRPr="0043138A">
        <w:rPr>
          <w:rFonts w:hint="eastAsia"/>
          <w:color w:val="000000" w:themeColor="text1"/>
          <w:sz w:val="24"/>
          <w:szCs w:val="24"/>
        </w:rPr>
        <w:t>日</w:t>
      </w:r>
    </w:p>
    <w:sectPr w:rsidR="009B28DF" w:rsidRPr="0043138A" w:rsidSect="003562E1">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A33"/>
    <w:multiLevelType w:val="multilevel"/>
    <w:tmpl w:val="05DC7A33"/>
    <w:lvl w:ilvl="0">
      <w:start w:val="1"/>
      <w:numFmt w:val="japaneseCounting"/>
      <w:lvlText w:val="%1、"/>
      <w:lvlJc w:val="left"/>
      <w:pPr>
        <w:tabs>
          <w:tab w:val="left" w:pos="720"/>
        </w:tabs>
        <w:ind w:left="720" w:hanging="720"/>
      </w:pPr>
      <w:rPr>
        <w:rFonts w:hint="default"/>
      </w:rPr>
    </w:lvl>
    <w:lvl w:ilvl="1">
      <w:start w:val="1"/>
      <w:numFmt w:val="decimalEnclosedCircle"/>
      <w:lvlText w:val="%2"/>
      <w:lvlJc w:val="left"/>
      <w:pPr>
        <w:tabs>
          <w:tab w:val="left" w:pos="780"/>
        </w:tabs>
        <w:ind w:left="780" w:hanging="360"/>
      </w:pPr>
      <w:rPr>
        <w:rFonts w:ascii="Times New Roman" w:eastAsia="宋体" w:hAnsi="Times New Roman"/>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6800C95"/>
    <w:multiLevelType w:val="hybridMultilevel"/>
    <w:tmpl w:val="710096D8"/>
    <w:lvl w:ilvl="0" w:tplc="903CB162">
      <w:start w:val="4"/>
      <w:numFmt w:val="decimal"/>
      <w:lvlText w:val="（%1）"/>
      <w:lvlJc w:val="left"/>
      <w:pPr>
        <w:ind w:left="1280" w:hanging="72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C682A6E"/>
    <w:multiLevelType w:val="multilevel"/>
    <w:tmpl w:val="0C682A6E"/>
    <w:lvl w:ilvl="0">
      <w:start w:val="1"/>
      <w:numFmt w:val="lowerLetter"/>
      <w:lvlText w:val="%1."/>
      <w:lvlJc w:val="left"/>
      <w:pPr>
        <w:ind w:left="2061" w:hanging="360"/>
      </w:pPr>
      <w:rPr>
        <w:rFonts w:hint="default"/>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 w15:restartNumberingAfterBreak="0">
    <w:nsid w:val="0CEC7B5C"/>
    <w:multiLevelType w:val="multilevel"/>
    <w:tmpl w:val="0CEC7B5C"/>
    <w:lvl w:ilvl="0">
      <w:start w:val="1"/>
      <w:numFmt w:val="lowerLetter"/>
      <w:lvlText w:val="%1."/>
      <w:lvlJc w:val="left"/>
      <w:pPr>
        <w:ind w:left="2180" w:hanging="360"/>
      </w:pPr>
      <w:rPr>
        <w:rFonts w:hint="default"/>
      </w:rPr>
    </w:lvl>
    <w:lvl w:ilvl="1">
      <w:start w:val="1"/>
      <w:numFmt w:val="lowerLetter"/>
      <w:lvlText w:val="%2)"/>
      <w:lvlJc w:val="left"/>
      <w:pPr>
        <w:ind w:left="2660" w:hanging="420"/>
      </w:pPr>
    </w:lvl>
    <w:lvl w:ilvl="2">
      <w:start w:val="1"/>
      <w:numFmt w:val="lowerRoman"/>
      <w:lvlText w:val="%3."/>
      <w:lvlJc w:val="right"/>
      <w:pPr>
        <w:ind w:left="3080" w:hanging="420"/>
      </w:pPr>
    </w:lvl>
    <w:lvl w:ilvl="3">
      <w:start w:val="1"/>
      <w:numFmt w:val="decimal"/>
      <w:lvlText w:val="%4."/>
      <w:lvlJc w:val="left"/>
      <w:pPr>
        <w:ind w:left="3500" w:hanging="420"/>
      </w:pPr>
    </w:lvl>
    <w:lvl w:ilvl="4">
      <w:start w:val="1"/>
      <w:numFmt w:val="lowerLetter"/>
      <w:lvlText w:val="%5)"/>
      <w:lvlJc w:val="left"/>
      <w:pPr>
        <w:ind w:left="3920" w:hanging="420"/>
      </w:pPr>
    </w:lvl>
    <w:lvl w:ilvl="5">
      <w:start w:val="1"/>
      <w:numFmt w:val="lowerRoman"/>
      <w:lvlText w:val="%6."/>
      <w:lvlJc w:val="right"/>
      <w:pPr>
        <w:ind w:left="4340" w:hanging="420"/>
      </w:pPr>
    </w:lvl>
    <w:lvl w:ilvl="6">
      <w:start w:val="1"/>
      <w:numFmt w:val="decimal"/>
      <w:lvlText w:val="%7."/>
      <w:lvlJc w:val="left"/>
      <w:pPr>
        <w:ind w:left="4760" w:hanging="420"/>
      </w:pPr>
    </w:lvl>
    <w:lvl w:ilvl="7">
      <w:start w:val="1"/>
      <w:numFmt w:val="lowerLetter"/>
      <w:lvlText w:val="%8)"/>
      <w:lvlJc w:val="left"/>
      <w:pPr>
        <w:ind w:left="5180" w:hanging="420"/>
      </w:pPr>
    </w:lvl>
    <w:lvl w:ilvl="8">
      <w:start w:val="1"/>
      <w:numFmt w:val="lowerRoman"/>
      <w:lvlText w:val="%9."/>
      <w:lvlJc w:val="right"/>
      <w:pPr>
        <w:ind w:left="5600" w:hanging="420"/>
      </w:pPr>
    </w:lvl>
  </w:abstractNum>
  <w:abstractNum w:abstractNumId="4" w15:restartNumberingAfterBreak="0">
    <w:nsid w:val="1B582517"/>
    <w:multiLevelType w:val="multilevel"/>
    <w:tmpl w:val="1B582517"/>
    <w:lvl w:ilvl="0">
      <w:start w:val="1"/>
      <w:numFmt w:val="decimalEnclosedParen"/>
      <w:lvlText w:val="%1"/>
      <w:lvlJc w:val="left"/>
      <w:pPr>
        <w:ind w:left="1778" w:hanging="360"/>
      </w:pPr>
      <w:rPr>
        <w:rFonts w:asciiTheme="minorEastAsia" w:eastAsiaTheme="minorEastAsia" w:hAnsiTheme="minorEastAsia" w:cs="宋体"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5" w15:restartNumberingAfterBreak="0">
    <w:nsid w:val="2658346A"/>
    <w:multiLevelType w:val="multilevel"/>
    <w:tmpl w:val="05DC7A33"/>
    <w:lvl w:ilvl="0">
      <w:start w:val="1"/>
      <w:numFmt w:val="japaneseCounting"/>
      <w:lvlText w:val="%1、"/>
      <w:lvlJc w:val="left"/>
      <w:pPr>
        <w:tabs>
          <w:tab w:val="left" w:pos="720"/>
        </w:tabs>
        <w:ind w:left="720" w:hanging="720"/>
      </w:pPr>
      <w:rPr>
        <w:rFonts w:hint="default"/>
      </w:rPr>
    </w:lvl>
    <w:lvl w:ilvl="1">
      <w:start w:val="1"/>
      <w:numFmt w:val="decimalEnclosedCircle"/>
      <w:lvlText w:val="%2"/>
      <w:lvlJc w:val="left"/>
      <w:pPr>
        <w:tabs>
          <w:tab w:val="left" w:pos="780"/>
        </w:tabs>
        <w:ind w:left="780" w:hanging="360"/>
      </w:pPr>
      <w:rPr>
        <w:rFonts w:ascii="Times New Roman" w:eastAsia="宋体" w:hAnsi="Times New Roman"/>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A7F17F0"/>
    <w:multiLevelType w:val="multilevel"/>
    <w:tmpl w:val="2A7F17F0"/>
    <w:lvl w:ilvl="0">
      <w:start w:val="1"/>
      <w:numFmt w:val="decimalEnclosedParen"/>
      <w:lvlText w:val="%1"/>
      <w:lvlJc w:val="left"/>
      <w:pPr>
        <w:ind w:left="1900" w:hanging="360"/>
      </w:pPr>
      <w:rPr>
        <w:rFonts w:asciiTheme="minorEastAsia" w:eastAsiaTheme="minorEastAsia" w:hAnsiTheme="minorEastAsia" w:hint="default"/>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7" w15:restartNumberingAfterBreak="0">
    <w:nsid w:val="58917D00"/>
    <w:multiLevelType w:val="hybridMultilevel"/>
    <w:tmpl w:val="564AB062"/>
    <w:lvl w:ilvl="0" w:tplc="A10857EC">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6CCE5BFD"/>
    <w:multiLevelType w:val="multilevel"/>
    <w:tmpl w:val="6CCE5BFD"/>
    <w:lvl w:ilvl="0">
      <w:start w:val="1"/>
      <w:numFmt w:val="lowerLetter"/>
      <w:lvlText w:val="%1."/>
      <w:lvlJc w:val="left"/>
      <w:pPr>
        <w:ind w:left="1900" w:hanging="360"/>
      </w:pPr>
      <w:rPr>
        <w:rFonts w:hint="default"/>
      </w:rPr>
    </w:lvl>
    <w:lvl w:ilvl="1">
      <w:start w:val="1"/>
      <w:numFmt w:val="lowerLetter"/>
      <w:lvlText w:val="%2)"/>
      <w:lvlJc w:val="left"/>
      <w:pPr>
        <w:ind w:left="2380" w:hanging="420"/>
      </w:pPr>
    </w:lvl>
    <w:lvl w:ilvl="2">
      <w:start w:val="1"/>
      <w:numFmt w:val="lowerRoman"/>
      <w:lvlText w:val="%3."/>
      <w:lvlJc w:val="right"/>
      <w:pPr>
        <w:ind w:left="2800" w:hanging="420"/>
      </w:pPr>
    </w:lvl>
    <w:lvl w:ilvl="3">
      <w:start w:val="1"/>
      <w:numFmt w:val="decimal"/>
      <w:lvlText w:val="%4."/>
      <w:lvlJc w:val="left"/>
      <w:pPr>
        <w:ind w:left="3220" w:hanging="420"/>
      </w:pPr>
    </w:lvl>
    <w:lvl w:ilvl="4">
      <w:start w:val="1"/>
      <w:numFmt w:val="lowerLetter"/>
      <w:lvlText w:val="%5)"/>
      <w:lvlJc w:val="left"/>
      <w:pPr>
        <w:ind w:left="3640" w:hanging="420"/>
      </w:pPr>
    </w:lvl>
    <w:lvl w:ilvl="5">
      <w:start w:val="1"/>
      <w:numFmt w:val="lowerRoman"/>
      <w:lvlText w:val="%6."/>
      <w:lvlJc w:val="right"/>
      <w:pPr>
        <w:ind w:left="4060" w:hanging="420"/>
      </w:pPr>
    </w:lvl>
    <w:lvl w:ilvl="6">
      <w:start w:val="1"/>
      <w:numFmt w:val="decimal"/>
      <w:lvlText w:val="%7."/>
      <w:lvlJc w:val="left"/>
      <w:pPr>
        <w:ind w:left="4480" w:hanging="420"/>
      </w:pPr>
    </w:lvl>
    <w:lvl w:ilvl="7">
      <w:start w:val="1"/>
      <w:numFmt w:val="lowerLetter"/>
      <w:lvlText w:val="%8)"/>
      <w:lvlJc w:val="left"/>
      <w:pPr>
        <w:ind w:left="4900" w:hanging="420"/>
      </w:pPr>
    </w:lvl>
    <w:lvl w:ilvl="8">
      <w:start w:val="1"/>
      <w:numFmt w:val="lowerRoman"/>
      <w:lvlText w:val="%9."/>
      <w:lvlJc w:val="right"/>
      <w:pPr>
        <w:ind w:left="5320" w:hanging="420"/>
      </w:pPr>
    </w:lvl>
  </w:abstractNum>
  <w:abstractNum w:abstractNumId="9" w15:restartNumberingAfterBreak="0">
    <w:nsid w:val="6F1255B2"/>
    <w:multiLevelType w:val="multilevel"/>
    <w:tmpl w:val="6F1255B2"/>
    <w:lvl w:ilvl="0">
      <w:start w:val="1"/>
      <w:numFmt w:val="decimalEnclosedParen"/>
      <w:lvlText w:val="%1"/>
      <w:lvlJc w:val="left"/>
      <w:pPr>
        <w:ind w:left="1720" w:hanging="360"/>
      </w:pPr>
      <w:rPr>
        <w:rFonts w:cs="宋体" w:hint="default"/>
      </w:rPr>
    </w:lvl>
    <w:lvl w:ilvl="1">
      <w:start w:val="1"/>
      <w:numFmt w:val="lowerLetter"/>
      <w:lvlText w:val="%2)"/>
      <w:lvlJc w:val="left"/>
      <w:pPr>
        <w:ind w:left="2200" w:hanging="420"/>
      </w:pPr>
    </w:lvl>
    <w:lvl w:ilvl="2">
      <w:start w:val="1"/>
      <w:numFmt w:val="lowerRoman"/>
      <w:lvlText w:val="%3."/>
      <w:lvlJc w:val="right"/>
      <w:pPr>
        <w:ind w:left="2620" w:hanging="420"/>
      </w:pPr>
    </w:lvl>
    <w:lvl w:ilvl="3">
      <w:start w:val="1"/>
      <w:numFmt w:val="decimal"/>
      <w:lvlText w:val="%4."/>
      <w:lvlJc w:val="left"/>
      <w:pPr>
        <w:ind w:left="3040" w:hanging="420"/>
      </w:pPr>
    </w:lvl>
    <w:lvl w:ilvl="4">
      <w:start w:val="1"/>
      <w:numFmt w:val="lowerLetter"/>
      <w:lvlText w:val="%5)"/>
      <w:lvlJc w:val="left"/>
      <w:pPr>
        <w:ind w:left="3460" w:hanging="420"/>
      </w:pPr>
    </w:lvl>
    <w:lvl w:ilvl="5">
      <w:start w:val="1"/>
      <w:numFmt w:val="lowerRoman"/>
      <w:lvlText w:val="%6."/>
      <w:lvlJc w:val="right"/>
      <w:pPr>
        <w:ind w:left="3880" w:hanging="420"/>
      </w:pPr>
    </w:lvl>
    <w:lvl w:ilvl="6">
      <w:start w:val="1"/>
      <w:numFmt w:val="decimal"/>
      <w:lvlText w:val="%7."/>
      <w:lvlJc w:val="left"/>
      <w:pPr>
        <w:ind w:left="4300" w:hanging="420"/>
      </w:pPr>
    </w:lvl>
    <w:lvl w:ilvl="7">
      <w:start w:val="1"/>
      <w:numFmt w:val="lowerLetter"/>
      <w:lvlText w:val="%8)"/>
      <w:lvlJc w:val="left"/>
      <w:pPr>
        <w:ind w:left="4720" w:hanging="420"/>
      </w:pPr>
    </w:lvl>
    <w:lvl w:ilvl="8">
      <w:start w:val="1"/>
      <w:numFmt w:val="lowerRoman"/>
      <w:lvlText w:val="%9."/>
      <w:lvlJc w:val="right"/>
      <w:pPr>
        <w:ind w:left="5140" w:hanging="420"/>
      </w:pPr>
    </w:lvl>
  </w:abstractNum>
  <w:abstractNum w:abstractNumId="10" w15:restartNumberingAfterBreak="0">
    <w:nsid w:val="772B6F60"/>
    <w:multiLevelType w:val="hybridMultilevel"/>
    <w:tmpl w:val="12908254"/>
    <w:lvl w:ilvl="0" w:tplc="D992303E">
      <w:start w:val="1"/>
      <w:numFmt w:val="decimal"/>
      <w:lvlText w:val="%1）"/>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num w:numId="1">
    <w:abstractNumId w:val="0"/>
  </w:num>
  <w:num w:numId="2">
    <w:abstractNumId w:val="4"/>
  </w:num>
  <w:num w:numId="3">
    <w:abstractNumId w:val="6"/>
  </w:num>
  <w:num w:numId="4">
    <w:abstractNumId w:val="3"/>
  </w:num>
  <w:num w:numId="5">
    <w:abstractNumId w:val="2"/>
  </w:num>
  <w:num w:numId="6">
    <w:abstractNumId w:val="8"/>
  </w:num>
  <w:num w:numId="7">
    <w:abstractNumId w:val="9"/>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E4"/>
    <w:rsid w:val="00001CD7"/>
    <w:rsid w:val="00061AE8"/>
    <w:rsid w:val="00061BD0"/>
    <w:rsid w:val="00076D15"/>
    <w:rsid w:val="00091939"/>
    <w:rsid w:val="000950CF"/>
    <w:rsid w:val="000A0158"/>
    <w:rsid w:val="000A751D"/>
    <w:rsid w:val="000B2282"/>
    <w:rsid w:val="000C4DE7"/>
    <w:rsid w:val="000D3E6D"/>
    <w:rsid w:val="000E0421"/>
    <w:rsid w:val="000E199C"/>
    <w:rsid w:val="000E3935"/>
    <w:rsid w:val="00107FA7"/>
    <w:rsid w:val="00140B7C"/>
    <w:rsid w:val="001422A7"/>
    <w:rsid w:val="00171313"/>
    <w:rsid w:val="0017338D"/>
    <w:rsid w:val="0018033F"/>
    <w:rsid w:val="0018268C"/>
    <w:rsid w:val="0018544D"/>
    <w:rsid w:val="00190761"/>
    <w:rsid w:val="001B0695"/>
    <w:rsid w:val="001B1B8D"/>
    <w:rsid w:val="001C002E"/>
    <w:rsid w:val="001C37FB"/>
    <w:rsid w:val="001C6A5B"/>
    <w:rsid w:val="00213E0B"/>
    <w:rsid w:val="00225EB4"/>
    <w:rsid w:val="002363C1"/>
    <w:rsid w:val="0024106B"/>
    <w:rsid w:val="00256E50"/>
    <w:rsid w:val="00286DE7"/>
    <w:rsid w:val="00290F09"/>
    <w:rsid w:val="002D6BED"/>
    <w:rsid w:val="002E14C8"/>
    <w:rsid w:val="002E14CE"/>
    <w:rsid w:val="002E58C6"/>
    <w:rsid w:val="002F4946"/>
    <w:rsid w:val="00312F84"/>
    <w:rsid w:val="00333C48"/>
    <w:rsid w:val="0035179C"/>
    <w:rsid w:val="003562E1"/>
    <w:rsid w:val="003761C8"/>
    <w:rsid w:val="0039666A"/>
    <w:rsid w:val="003B343F"/>
    <w:rsid w:val="003F5D3C"/>
    <w:rsid w:val="0043138A"/>
    <w:rsid w:val="0043154F"/>
    <w:rsid w:val="00431BF7"/>
    <w:rsid w:val="00433A33"/>
    <w:rsid w:val="00436EA2"/>
    <w:rsid w:val="00457EAF"/>
    <w:rsid w:val="004C68DA"/>
    <w:rsid w:val="004F056E"/>
    <w:rsid w:val="004F127E"/>
    <w:rsid w:val="00522E47"/>
    <w:rsid w:val="005744BE"/>
    <w:rsid w:val="00582C73"/>
    <w:rsid w:val="005A6257"/>
    <w:rsid w:val="005F3DD5"/>
    <w:rsid w:val="005F6562"/>
    <w:rsid w:val="00607E00"/>
    <w:rsid w:val="00655419"/>
    <w:rsid w:val="00667A99"/>
    <w:rsid w:val="00676A72"/>
    <w:rsid w:val="00677079"/>
    <w:rsid w:val="006919A8"/>
    <w:rsid w:val="006B0A3B"/>
    <w:rsid w:val="006E0CAF"/>
    <w:rsid w:val="006F1A84"/>
    <w:rsid w:val="0070366F"/>
    <w:rsid w:val="007124DA"/>
    <w:rsid w:val="00713980"/>
    <w:rsid w:val="00716513"/>
    <w:rsid w:val="007201C0"/>
    <w:rsid w:val="00741B80"/>
    <w:rsid w:val="0076008B"/>
    <w:rsid w:val="00795DD6"/>
    <w:rsid w:val="007A72D3"/>
    <w:rsid w:val="007B6A49"/>
    <w:rsid w:val="007D2FC4"/>
    <w:rsid w:val="007E1FAF"/>
    <w:rsid w:val="008311F8"/>
    <w:rsid w:val="008408FD"/>
    <w:rsid w:val="00846CB6"/>
    <w:rsid w:val="008D3729"/>
    <w:rsid w:val="0090043B"/>
    <w:rsid w:val="00907DE9"/>
    <w:rsid w:val="009143A3"/>
    <w:rsid w:val="00915361"/>
    <w:rsid w:val="00927ACB"/>
    <w:rsid w:val="009471D8"/>
    <w:rsid w:val="0096317B"/>
    <w:rsid w:val="009A2E91"/>
    <w:rsid w:val="009B28DF"/>
    <w:rsid w:val="009E48D4"/>
    <w:rsid w:val="00A12D3A"/>
    <w:rsid w:val="00A41974"/>
    <w:rsid w:val="00A55DF0"/>
    <w:rsid w:val="00A72451"/>
    <w:rsid w:val="00A73A32"/>
    <w:rsid w:val="00A903E4"/>
    <w:rsid w:val="00A959A0"/>
    <w:rsid w:val="00AF0D47"/>
    <w:rsid w:val="00AF323F"/>
    <w:rsid w:val="00AF7AAA"/>
    <w:rsid w:val="00B609C8"/>
    <w:rsid w:val="00B668F6"/>
    <w:rsid w:val="00B970F2"/>
    <w:rsid w:val="00BA78F3"/>
    <w:rsid w:val="00BB03D2"/>
    <w:rsid w:val="00BC067A"/>
    <w:rsid w:val="00BE388F"/>
    <w:rsid w:val="00BF4573"/>
    <w:rsid w:val="00BF4E57"/>
    <w:rsid w:val="00BF4F40"/>
    <w:rsid w:val="00BF6989"/>
    <w:rsid w:val="00C32083"/>
    <w:rsid w:val="00C6077D"/>
    <w:rsid w:val="00C82C23"/>
    <w:rsid w:val="00C95E78"/>
    <w:rsid w:val="00CF33B3"/>
    <w:rsid w:val="00D30980"/>
    <w:rsid w:val="00D82370"/>
    <w:rsid w:val="00D83E0C"/>
    <w:rsid w:val="00DA2BF4"/>
    <w:rsid w:val="00DD38EA"/>
    <w:rsid w:val="00DE1093"/>
    <w:rsid w:val="00E03B5B"/>
    <w:rsid w:val="00E05B84"/>
    <w:rsid w:val="00E17C3E"/>
    <w:rsid w:val="00E27AD3"/>
    <w:rsid w:val="00E47581"/>
    <w:rsid w:val="00E521F3"/>
    <w:rsid w:val="00E87E49"/>
    <w:rsid w:val="00EE543F"/>
    <w:rsid w:val="00EF0CC4"/>
    <w:rsid w:val="00F054EC"/>
    <w:rsid w:val="00F128A8"/>
    <w:rsid w:val="00F35E5D"/>
    <w:rsid w:val="00F56E28"/>
    <w:rsid w:val="00F64A2B"/>
    <w:rsid w:val="00F73148"/>
    <w:rsid w:val="00FF5307"/>
    <w:rsid w:val="1751497F"/>
    <w:rsid w:val="5F5C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14477"/>
  <w15:docId w15:val="{51AC18DC-D0C1-8A42-9CFD-BBBB157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AAA"/>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qFormat/>
    <w:rPr>
      <w:b/>
      <w:bCs/>
    </w:rPr>
  </w:style>
  <w:style w:type="paragraph" w:styleId="a4">
    <w:name w:val="annotation text"/>
    <w:basedOn w:val="a"/>
    <w:link w:val="a6"/>
    <w:uiPriority w:val="99"/>
    <w:semiHidden/>
    <w:qFormat/>
    <w:pPr>
      <w:jc w:val="left"/>
    </w:pPr>
  </w:style>
  <w:style w:type="paragraph" w:styleId="a7">
    <w:name w:val="Balloon Text"/>
    <w:basedOn w:val="a"/>
    <w:link w:val="a8"/>
    <w:uiPriority w:val="99"/>
    <w:semiHidden/>
    <w:rPr>
      <w:sz w:val="18"/>
      <w:szCs w:val="18"/>
    </w:rPr>
  </w:style>
  <w:style w:type="paragraph" w:styleId="a9">
    <w:name w:val="footer"/>
    <w:basedOn w:val="a"/>
    <w:link w:val="aa"/>
    <w:uiPriority w:val="99"/>
    <w:semiHidden/>
    <w:pPr>
      <w:tabs>
        <w:tab w:val="center" w:pos="4153"/>
        <w:tab w:val="right" w:pos="8306"/>
      </w:tabs>
      <w:snapToGrid w:val="0"/>
      <w:jc w:val="left"/>
    </w:pPr>
    <w:rPr>
      <w:sz w:val="18"/>
      <w:szCs w:val="18"/>
    </w:rPr>
  </w:style>
  <w:style w:type="paragraph" w:styleId="ab">
    <w:name w:val="header"/>
    <w:basedOn w:val="a"/>
    <w:link w:val="ac"/>
    <w:uiPriority w:val="99"/>
    <w:semiHidden/>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rPr>
      <w:sz w:val="21"/>
      <w:szCs w:val="21"/>
    </w:rPr>
  </w:style>
  <w:style w:type="character" w:customStyle="1" w:styleId="ac">
    <w:name w:val="页眉 字符"/>
    <w:basedOn w:val="a0"/>
    <w:link w:val="ab"/>
    <w:uiPriority w:val="99"/>
    <w:semiHidden/>
    <w:locked/>
    <w:rPr>
      <w:rFonts w:ascii="Times New Roman" w:hAnsi="Times New Roman" w:cs="Times New Roman"/>
      <w:sz w:val="18"/>
      <w:szCs w:val="18"/>
    </w:rPr>
  </w:style>
  <w:style w:type="character" w:customStyle="1" w:styleId="aa">
    <w:name w:val="页脚 字符"/>
    <w:basedOn w:val="a0"/>
    <w:link w:val="a9"/>
    <w:uiPriority w:val="99"/>
    <w:semiHidden/>
    <w:qFormat/>
    <w:locked/>
    <w:rPr>
      <w:rFonts w:ascii="Times New Roman" w:hAnsi="Times New Roman" w:cs="Times New Roman"/>
      <w:sz w:val="18"/>
      <w:szCs w:val="18"/>
    </w:rPr>
  </w:style>
  <w:style w:type="character" w:customStyle="1" w:styleId="a6">
    <w:name w:val="批注文字 字符"/>
    <w:basedOn w:val="a0"/>
    <w:link w:val="a4"/>
    <w:uiPriority w:val="99"/>
    <w:semiHidden/>
    <w:qFormat/>
    <w:locked/>
    <w:rPr>
      <w:rFonts w:ascii="Times New Roman" w:hAnsi="Times New Roman" w:cs="Times New Roman"/>
      <w:sz w:val="21"/>
      <w:szCs w:val="21"/>
    </w:rPr>
  </w:style>
  <w:style w:type="character" w:customStyle="1" w:styleId="a5">
    <w:name w:val="批注主题 字符"/>
    <w:basedOn w:val="a6"/>
    <w:link w:val="a3"/>
    <w:uiPriority w:val="99"/>
    <w:semiHidden/>
    <w:qFormat/>
    <w:locked/>
    <w:rPr>
      <w:rFonts w:ascii="Times New Roman" w:hAnsi="Times New Roman" w:cs="Times New Roman"/>
      <w:b/>
      <w:bCs/>
      <w:sz w:val="21"/>
      <w:szCs w:val="21"/>
    </w:rPr>
  </w:style>
  <w:style w:type="character" w:customStyle="1" w:styleId="a8">
    <w:name w:val="批注框文本 字符"/>
    <w:basedOn w:val="a0"/>
    <w:link w:val="a7"/>
    <w:uiPriority w:val="99"/>
    <w:semiHidden/>
    <w:qFormat/>
    <w:locked/>
    <w:rPr>
      <w:rFonts w:ascii="Times New Roman" w:hAnsi="Times New Roman" w:cs="Times New Roman"/>
      <w:sz w:val="18"/>
      <w:szCs w:val="18"/>
    </w:rPr>
  </w:style>
  <w:style w:type="paragraph" w:styleId="ae">
    <w:name w:val="List Paragraph"/>
    <w:basedOn w:val="a"/>
    <w:uiPriority w:val="34"/>
    <w:qFormat/>
    <w:pPr>
      <w:ind w:firstLineChars="200" w:firstLine="420"/>
    </w:pPr>
  </w:style>
  <w:style w:type="paragraph" w:styleId="af">
    <w:name w:val="Normal (Web)"/>
    <w:basedOn w:val="a"/>
    <w:uiPriority w:val="99"/>
    <w:unhideWhenUsed/>
    <w:rsid w:val="00E47581"/>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0"/>
    <w:uiPriority w:val="99"/>
    <w:semiHidden/>
    <w:unhideWhenUsed/>
    <w:rsid w:val="000E1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0E199C"/>
    <w:rPr>
      <w:rFonts w:ascii="宋体" w:hAnsi="宋体" w:cs="宋体"/>
      <w:sz w:val="24"/>
      <w:szCs w:val="24"/>
    </w:rPr>
  </w:style>
  <w:style w:type="character" w:styleId="af0">
    <w:name w:val="Placeholder Text"/>
    <w:basedOn w:val="a0"/>
    <w:uiPriority w:val="99"/>
    <w:semiHidden/>
    <w:rsid w:val="00BF69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2992">
      <w:bodyDiv w:val="1"/>
      <w:marLeft w:val="0"/>
      <w:marRight w:val="0"/>
      <w:marTop w:val="0"/>
      <w:marBottom w:val="0"/>
      <w:divBdr>
        <w:top w:val="none" w:sz="0" w:space="0" w:color="auto"/>
        <w:left w:val="none" w:sz="0" w:space="0" w:color="auto"/>
        <w:bottom w:val="none" w:sz="0" w:space="0" w:color="auto"/>
        <w:right w:val="none" w:sz="0" w:space="0" w:color="auto"/>
      </w:divBdr>
      <w:divsChild>
        <w:div w:id="895362307">
          <w:marLeft w:val="0"/>
          <w:marRight w:val="0"/>
          <w:marTop w:val="0"/>
          <w:marBottom w:val="0"/>
          <w:divBdr>
            <w:top w:val="none" w:sz="0" w:space="0" w:color="auto"/>
            <w:left w:val="none" w:sz="0" w:space="0" w:color="auto"/>
            <w:bottom w:val="none" w:sz="0" w:space="0" w:color="auto"/>
            <w:right w:val="none" w:sz="0" w:space="0" w:color="auto"/>
          </w:divBdr>
          <w:divsChild>
            <w:div w:id="1524175214">
              <w:marLeft w:val="0"/>
              <w:marRight w:val="0"/>
              <w:marTop w:val="0"/>
              <w:marBottom w:val="0"/>
              <w:divBdr>
                <w:top w:val="none" w:sz="0" w:space="0" w:color="auto"/>
                <w:left w:val="none" w:sz="0" w:space="0" w:color="auto"/>
                <w:bottom w:val="none" w:sz="0" w:space="0" w:color="auto"/>
                <w:right w:val="none" w:sz="0" w:space="0" w:color="auto"/>
              </w:divBdr>
              <w:divsChild>
                <w:div w:id="1549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7346">
      <w:bodyDiv w:val="1"/>
      <w:marLeft w:val="0"/>
      <w:marRight w:val="0"/>
      <w:marTop w:val="0"/>
      <w:marBottom w:val="0"/>
      <w:divBdr>
        <w:top w:val="none" w:sz="0" w:space="0" w:color="auto"/>
        <w:left w:val="none" w:sz="0" w:space="0" w:color="auto"/>
        <w:bottom w:val="none" w:sz="0" w:space="0" w:color="auto"/>
        <w:right w:val="none" w:sz="0" w:space="0" w:color="auto"/>
      </w:divBdr>
      <w:divsChild>
        <w:div w:id="1039819203">
          <w:marLeft w:val="0"/>
          <w:marRight w:val="0"/>
          <w:marTop w:val="0"/>
          <w:marBottom w:val="0"/>
          <w:divBdr>
            <w:top w:val="none" w:sz="0" w:space="0" w:color="auto"/>
            <w:left w:val="none" w:sz="0" w:space="0" w:color="auto"/>
            <w:bottom w:val="none" w:sz="0" w:space="0" w:color="auto"/>
            <w:right w:val="none" w:sz="0" w:space="0" w:color="auto"/>
          </w:divBdr>
          <w:divsChild>
            <w:div w:id="1043942877">
              <w:marLeft w:val="0"/>
              <w:marRight w:val="0"/>
              <w:marTop w:val="0"/>
              <w:marBottom w:val="0"/>
              <w:divBdr>
                <w:top w:val="none" w:sz="0" w:space="0" w:color="auto"/>
                <w:left w:val="none" w:sz="0" w:space="0" w:color="auto"/>
                <w:bottom w:val="none" w:sz="0" w:space="0" w:color="auto"/>
                <w:right w:val="none" w:sz="0" w:space="0" w:color="auto"/>
              </w:divBdr>
              <w:divsChild>
                <w:div w:id="3563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8258">
      <w:bodyDiv w:val="1"/>
      <w:marLeft w:val="0"/>
      <w:marRight w:val="0"/>
      <w:marTop w:val="0"/>
      <w:marBottom w:val="0"/>
      <w:divBdr>
        <w:top w:val="none" w:sz="0" w:space="0" w:color="auto"/>
        <w:left w:val="none" w:sz="0" w:space="0" w:color="auto"/>
        <w:bottom w:val="none" w:sz="0" w:space="0" w:color="auto"/>
        <w:right w:val="none" w:sz="0" w:space="0" w:color="auto"/>
      </w:divBdr>
      <w:divsChild>
        <w:div w:id="1945921391">
          <w:marLeft w:val="0"/>
          <w:marRight w:val="0"/>
          <w:marTop w:val="0"/>
          <w:marBottom w:val="0"/>
          <w:divBdr>
            <w:top w:val="none" w:sz="0" w:space="0" w:color="auto"/>
            <w:left w:val="none" w:sz="0" w:space="0" w:color="auto"/>
            <w:bottom w:val="none" w:sz="0" w:space="0" w:color="auto"/>
            <w:right w:val="none" w:sz="0" w:space="0" w:color="auto"/>
          </w:divBdr>
          <w:divsChild>
            <w:div w:id="391201056">
              <w:marLeft w:val="0"/>
              <w:marRight w:val="0"/>
              <w:marTop w:val="0"/>
              <w:marBottom w:val="0"/>
              <w:divBdr>
                <w:top w:val="none" w:sz="0" w:space="0" w:color="auto"/>
                <w:left w:val="none" w:sz="0" w:space="0" w:color="auto"/>
                <w:bottom w:val="none" w:sz="0" w:space="0" w:color="auto"/>
                <w:right w:val="none" w:sz="0" w:space="0" w:color="auto"/>
              </w:divBdr>
              <w:divsChild>
                <w:div w:id="6846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9208">
      <w:bodyDiv w:val="1"/>
      <w:marLeft w:val="0"/>
      <w:marRight w:val="0"/>
      <w:marTop w:val="0"/>
      <w:marBottom w:val="0"/>
      <w:divBdr>
        <w:top w:val="none" w:sz="0" w:space="0" w:color="auto"/>
        <w:left w:val="none" w:sz="0" w:space="0" w:color="auto"/>
        <w:bottom w:val="none" w:sz="0" w:space="0" w:color="auto"/>
        <w:right w:val="none" w:sz="0" w:space="0" w:color="auto"/>
      </w:divBdr>
      <w:divsChild>
        <w:div w:id="1977837974">
          <w:marLeft w:val="0"/>
          <w:marRight w:val="0"/>
          <w:marTop w:val="0"/>
          <w:marBottom w:val="0"/>
          <w:divBdr>
            <w:top w:val="none" w:sz="0" w:space="0" w:color="auto"/>
            <w:left w:val="none" w:sz="0" w:space="0" w:color="auto"/>
            <w:bottom w:val="none" w:sz="0" w:space="0" w:color="auto"/>
            <w:right w:val="none" w:sz="0" w:space="0" w:color="auto"/>
          </w:divBdr>
          <w:divsChild>
            <w:div w:id="256906067">
              <w:marLeft w:val="0"/>
              <w:marRight w:val="0"/>
              <w:marTop w:val="0"/>
              <w:marBottom w:val="0"/>
              <w:divBdr>
                <w:top w:val="none" w:sz="0" w:space="0" w:color="auto"/>
                <w:left w:val="none" w:sz="0" w:space="0" w:color="auto"/>
                <w:bottom w:val="none" w:sz="0" w:space="0" w:color="auto"/>
                <w:right w:val="none" w:sz="0" w:space="0" w:color="auto"/>
              </w:divBdr>
              <w:divsChild>
                <w:div w:id="13851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7186">
      <w:bodyDiv w:val="1"/>
      <w:marLeft w:val="0"/>
      <w:marRight w:val="0"/>
      <w:marTop w:val="0"/>
      <w:marBottom w:val="0"/>
      <w:divBdr>
        <w:top w:val="none" w:sz="0" w:space="0" w:color="auto"/>
        <w:left w:val="none" w:sz="0" w:space="0" w:color="auto"/>
        <w:bottom w:val="none" w:sz="0" w:space="0" w:color="auto"/>
        <w:right w:val="none" w:sz="0" w:space="0" w:color="auto"/>
      </w:divBdr>
      <w:divsChild>
        <w:div w:id="1600404379">
          <w:marLeft w:val="0"/>
          <w:marRight w:val="0"/>
          <w:marTop w:val="0"/>
          <w:marBottom w:val="0"/>
          <w:divBdr>
            <w:top w:val="none" w:sz="0" w:space="0" w:color="auto"/>
            <w:left w:val="none" w:sz="0" w:space="0" w:color="auto"/>
            <w:bottom w:val="none" w:sz="0" w:space="0" w:color="auto"/>
            <w:right w:val="none" w:sz="0" w:space="0" w:color="auto"/>
          </w:divBdr>
          <w:divsChild>
            <w:div w:id="236600106">
              <w:marLeft w:val="0"/>
              <w:marRight w:val="0"/>
              <w:marTop w:val="0"/>
              <w:marBottom w:val="0"/>
              <w:divBdr>
                <w:top w:val="none" w:sz="0" w:space="0" w:color="auto"/>
                <w:left w:val="none" w:sz="0" w:space="0" w:color="auto"/>
                <w:bottom w:val="none" w:sz="0" w:space="0" w:color="auto"/>
                <w:right w:val="none" w:sz="0" w:space="0" w:color="auto"/>
              </w:divBdr>
              <w:divsChild>
                <w:div w:id="1948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1695">
      <w:bodyDiv w:val="1"/>
      <w:marLeft w:val="0"/>
      <w:marRight w:val="0"/>
      <w:marTop w:val="0"/>
      <w:marBottom w:val="0"/>
      <w:divBdr>
        <w:top w:val="none" w:sz="0" w:space="0" w:color="auto"/>
        <w:left w:val="none" w:sz="0" w:space="0" w:color="auto"/>
        <w:bottom w:val="none" w:sz="0" w:space="0" w:color="auto"/>
        <w:right w:val="none" w:sz="0" w:space="0" w:color="auto"/>
      </w:divBdr>
      <w:divsChild>
        <w:div w:id="924804599">
          <w:marLeft w:val="0"/>
          <w:marRight w:val="0"/>
          <w:marTop w:val="0"/>
          <w:marBottom w:val="0"/>
          <w:divBdr>
            <w:top w:val="none" w:sz="0" w:space="0" w:color="auto"/>
            <w:left w:val="none" w:sz="0" w:space="0" w:color="auto"/>
            <w:bottom w:val="none" w:sz="0" w:space="0" w:color="auto"/>
            <w:right w:val="none" w:sz="0" w:space="0" w:color="auto"/>
          </w:divBdr>
          <w:divsChild>
            <w:div w:id="955139155">
              <w:marLeft w:val="0"/>
              <w:marRight w:val="0"/>
              <w:marTop w:val="0"/>
              <w:marBottom w:val="0"/>
              <w:divBdr>
                <w:top w:val="none" w:sz="0" w:space="0" w:color="auto"/>
                <w:left w:val="none" w:sz="0" w:space="0" w:color="auto"/>
                <w:bottom w:val="none" w:sz="0" w:space="0" w:color="auto"/>
                <w:right w:val="none" w:sz="0" w:space="0" w:color="auto"/>
              </w:divBdr>
              <w:divsChild>
                <w:div w:id="5180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730">
      <w:bodyDiv w:val="1"/>
      <w:marLeft w:val="0"/>
      <w:marRight w:val="0"/>
      <w:marTop w:val="0"/>
      <w:marBottom w:val="0"/>
      <w:divBdr>
        <w:top w:val="none" w:sz="0" w:space="0" w:color="auto"/>
        <w:left w:val="none" w:sz="0" w:space="0" w:color="auto"/>
        <w:bottom w:val="none" w:sz="0" w:space="0" w:color="auto"/>
        <w:right w:val="none" w:sz="0" w:space="0" w:color="auto"/>
      </w:divBdr>
      <w:divsChild>
        <w:div w:id="1199969514">
          <w:marLeft w:val="0"/>
          <w:marRight w:val="0"/>
          <w:marTop w:val="0"/>
          <w:marBottom w:val="0"/>
          <w:divBdr>
            <w:top w:val="none" w:sz="0" w:space="0" w:color="auto"/>
            <w:left w:val="none" w:sz="0" w:space="0" w:color="auto"/>
            <w:bottom w:val="none" w:sz="0" w:space="0" w:color="auto"/>
            <w:right w:val="none" w:sz="0" w:space="0" w:color="auto"/>
          </w:divBdr>
          <w:divsChild>
            <w:div w:id="836845521">
              <w:marLeft w:val="0"/>
              <w:marRight w:val="0"/>
              <w:marTop w:val="0"/>
              <w:marBottom w:val="0"/>
              <w:divBdr>
                <w:top w:val="none" w:sz="0" w:space="0" w:color="auto"/>
                <w:left w:val="none" w:sz="0" w:space="0" w:color="auto"/>
                <w:bottom w:val="none" w:sz="0" w:space="0" w:color="auto"/>
                <w:right w:val="none" w:sz="0" w:space="0" w:color="auto"/>
              </w:divBdr>
              <w:divsChild>
                <w:div w:id="18932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5806">
      <w:bodyDiv w:val="1"/>
      <w:marLeft w:val="0"/>
      <w:marRight w:val="0"/>
      <w:marTop w:val="0"/>
      <w:marBottom w:val="0"/>
      <w:divBdr>
        <w:top w:val="none" w:sz="0" w:space="0" w:color="auto"/>
        <w:left w:val="none" w:sz="0" w:space="0" w:color="auto"/>
        <w:bottom w:val="none" w:sz="0" w:space="0" w:color="auto"/>
        <w:right w:val="none" w:sz="0" w:space="0" w:color="auto"/>
      </w:divBdr>
      <w:divsChild>
        <w:div w:id="1067261986">
          <w:marLeft w:val="0"/>
          <w:marRight w:val="0"/>
          <w:marTop w:val="0"/>
          <w:marBottom w:val="0"/>
          <w:divBdr>
            <w:top w:val="none" w:sz="0" w:space="0" w:color="auto"/>
            <w:left w:val="none" w:sz="0" w:space="0" w:color="auto"/>
            <w:bottom w:val="none" w:sz="0" w:space="0" w:color="auto"/>
            <w:right w:val="none" w:sz="0" w:space="0" w:color="auto"/>
          </w:divBdr>
          <w:divsChild>
            <w:div w:id="1194073138">
              <w:marLeft w:val="0"/>
              <w:marRight w:val="0"/>
              <w:marTop w:val="0"/>
              <w:marBottom w:val="0"/>
              <w:divBdr>
                <w:top w:val="none" w:sz="0" w:space="0" w:color="auto"/>
                <w:left w:val="none" w:sz="0" w:space="0" w:color="auto"/>
                <w:bottom w:val="none" w:sz="0" w:space="0" w:color="auto"/>
                <w:right w:val="none" w:sz="0" w:space="0" w:color="auto"/>
              </w:divBdr>
              <w:divsChild>
                <w:div w:id="12458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4168">
          <w:marLeft w:val="0"/>
          <w:marRight w:val="0"/>
          <w:marTop w:val="0"/>
          <w:marBottom w:val="0"/>
          <w:divBdr>
            <w:top w:val="none" w:sz="0" w:space="0" w:color="auto"/>
            <w:left w:val="none" w:sz="0" w:space="0" w:color="auto"/>
            <w:bottom w:val="none" w:sz="0" w:space="0" w:color="auto"/>
            <w:right w:val="none" w:sz="0" w:space="0" w:color="auto"/>
          </w:divBdr>
          <w:divsChild>
            <w:div w:id="1821573461">
              <w:marLeft w:val="0"/>
              <w:marRight w:val="0"/>
              <w:marTop w:val="0"/>
              <w:marBottom w:val="0"/>
              <w:divBdr>
                <w:top w:val="none" w:sz="0" w:space="0" w:color="auto"/>
                <w:left w:val="none" w:sz="0" w:space="0" w:color="auto"/>
                <w:bottom w:val="none" w:sz="0" w:space="0" w:color="auto"/>
                <w:right w:val="none" w:sz="0" w:space="0" w:color="auto"/>
              </w:divBdr>
              <w:divsChild>
                <w:div w:id="9798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06A4D-D37D-C34A-AB2D-CF65328E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491</Words>
  <Characters>2801</Characters>
  <Application>Microsoft Office Word</Application>
  <DocSecurity>0</DocSecurity>
  <Lines>23</Lines>
  <Paragraphs>6</Paragraphs>
  <ScaleCrop>false</ScaleCrop>
  <Company>Microsoft</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 Office User</cp:lastModifiedBy>
  <cp:revision>4</cp:revision>
  <dcterms:created xsi:type="dcterms:W3CDTF">2019-12-24T09:10:00Z</dcterms:created>
  <dcterms:modified xsi:type="dcterms:W3CDTF">2019-12-24T09:55:00Z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