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E79A" w14:textId="71A8DBCC" w:rsidR="002200EA" w:rsidRDefault="00000000">
      <w:pPr>
        <w:spacing w:line="360" w:lineRule="auto"/>
        <w:jc w:val="center"/>
        <w:rPr>
          <w:b/>
          <w:sz w:val="28"/>
          <w:szCs w:val="28"/>
        </w:rPr>
      </w:pPr>
      <w:r w:rsidRPr="004E00A4">
        <w:rPr>
          <w:rFonts w:hint="eastAsia"/>
          <w:b/>
          <w:sz w:val="28"/>
          <w:szCs w:val="28"/>
        </w:rPr>
        <w:t>艺术</w:t>
      </w:r>
      <w:r>
        <w:rPr>
          <w:rFonts w:hint="eastAsia"/>
          <w:b/>
          <w:sz w:val="28"/>
          <w:szCs w:val="28"/>
        </w:rPr>
        <w:t>学院</w:t>
      </w:r>
      <w:r>
        <w:rPr>
          <w:b/>
          <w:sz w:val="28"/>
          <w:szCs w:val="28"/>
        </w:rPr>
        <w:t>202</w:t>
      </w:r>
      <w:r>
        <w:rPr>
          <w:rFonts w:hint="eastAsia"/>
          <w:b/>
          <w:sz w:val="28"/>
          <w:szCs w:val="28"/>
        </w:rPr>
        <w:t>5</w:t>
      </w:r>
      <w:r>
        <w:rPr>
          <w:rFonts w:hint="eastAsia"/>
          <w:b/>
          <w:sz w:val="28"/>
          <w:szCs w:val="28"/>
        </w:rPr>
        <w:t>年全日制博士研究生招生工作细则</w:t>
      </w:r>
    </w:p>
    <w:p w14:paraId="3A26CBE6" w14:textId="77777777" w:rsidR="002200EA" w:rsidRDefault="002200EA">
      <w:pPr>
        <w:widowControl/>
        <w:spacing w:line="360" w:lineRule="auto"/>
        <w:ind w:firstLineChars="200" w:firstLine="482"/>
        <w:contextualSpacing/>
        <w:jc w:val="left"/>
        <w:rPr>
          <w:rFonts w:ascii="宋体" w:hAnsi="宋体" w:hint="eastAsia"/>
          <w:b/>
          <w:color w:val="000000"/>
          <w:kern w:val="0"/>
          <w:sz w:val="24"/>
          <w:szCs w:val="24"/>
        </w:rPr>
      </w:pPr>
    </w:p>
    <w:p w14:paraId="2F37B876" w14:textId="77777777" w:rsidR="002200EA" w:rsidRDefault="00000000">
      <w:pPr>
        <w:widowControl/>
        <w:spacing w:line="360" w:lineRule="auto"/>
        <w:ind w:firstLineChars="200" w:firstLine="482"/>
        <w:contextualSpacing/>
        <w:jc w:val="left"/>
        <w:rPr>
          <w:rFonts w:asciiTheme="minorEastAsia" w:eastAsiaTheme="minorEastAsia" w:hAnsiTheme="minorEastAsia" w:hint="eastAsia"/>
          <w:b/>
          <w:color w:val="000000"/>
          <w:kern w:val="0"/>
          <w:sz w:val="24"/>
          <w:szCs w:val="24"/>
        </w:rPr>
      </w:pPr>
      <w:r>
        <w:rPr>
          <w:rFonts w:asciiTheme="minorEastAsia" w:eastAsiaTheme="minorEastAsia" w:hAnsiTheme="minorEastAsia" w:hint="eastAsia"/>
          <w:b/>
          <w:color w:val="000000"/>
          <w:kern w:val="0"/>
          <w:sz w:val="24"/>
          <w:szCs w:val="24"/>
        </w:rPr>
        <w:t xml:space="preserve">一、申请条件 </w:t>
      </w:r>
    </w:p>
    <w:p w14:paraId="7A3CD44E" w14:textId="77777777" w:rsidR="002200EA" w:rsidRDefault="00000000">
      <w:pPr>
        <w:widowControl/>
        <w:spacing w:line="360" w:lineRule="auto"/>
        <w:ind w:firstLineChars="200" w:firstLine="480"/>
        <w:contextualSpacing/>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cs="宋体"/>
          <w:color w:val="000000"/>
          <w:kern w:val="0"/>
          <w:sz w:val="24"/>
          <w:szCs w:val="24"/>
        </w:rPr>
        <w:t xml:space="preserve">1. </w:t>
      </w:r>
      <w:r>
        <w:rPr>
          <w:rFonts w:asciiTheme="minorEastAsia" w:eastAsiaTheme="minorEastAsia" w:hAnsiTheme="minorEastAsia" w:cs="宋体" w:hint="eastAsia"/>
          <w:color w:val="000000"/>
          <w:kern w:val="0"/>
          <w:sz w:val="24"/>
          <w:szCs w:val="24"/>
        </w:rPr>
        <w:t>符合</w:t>
      </w:r>
      <w:r>
        <w:rPr>
          <w:rFonts w:asciiTheme="minorEastAsia" w:eastAsiaTheme="minorEastAsia" w:hAnsiTheme="minorEastAsia" w:cs="宋体" w:hint="eastAsia"/>
          <w:b/>
          <w:kern w:val="0"/>
          <w:sz w:val="24"/>
          <w:szCs w:val="24"/>
        </w:rPr>
        <w:t>《东南大学</w:t>
      </w: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5年全日制博士研究生招生简章》</w:t>
      </w:r>
      <w:r>
        <w:rPr>
          <w:rFonts w:asciiTheme="minorEastAsia" w:eastAsiaTheme="minorEastAsia" w:hAnsiTheme="minorEastAsia" w:cs="宋体" w:hint="eastAsia"/>
          <w:color w:val="000000"/>
          <w:kern w:val="0"/>
          <w:sz w:val="24"/>
          <w:szCs w:val="24"/>
        </w:rPr>
        <w:t>规定的申请条件。</w:t>
      </w:r>
    </w:p>
    <w:p w14:paraId="6A5459DA" w14:textId="77777777" w:rsidR="002200EA" w:rsidRDefault="00000000" w:rsidP="004E00A4">
      <w:pPr>
        <w:widowControl/>
        <w:spacing w:line="360" w:lineRule="auto"/>
        <w:ind w:firstLineChars="200" w:firstLine="480"/>
        <w:contextualSpacing/>
        <w:jc w:val="left"/>
      </w:pPr>
      <w:r>
        <w:rPr>
          <w:rFonts w:asciiTheme="minorEastAsia" w:eastAsiaTheme="minorEastAsia" w:hAnsiTheme="minorEastAsia" w:cs="宋体"/>
          <w:color w:val="000000"/>
          <w:kern w:val="0"/>
          <w:sz w:val="24"/>
          <w:szCs w:val="24"/>
        </w:rPr>
        <w:t xml:space="preserve">2. </w:t>
      </w:r>
      <w:r>
        <w:rPr>
          <w:rFonts w:asciiTheme="minorEastAsia" w:eastAsiaTheme="minorEastAsia" w:hAnsiTheme="minorEastAsia" w:hint="eastAsia"/>
          <w:b/>
          <w:color w:val="FF0000"/>
          <w:kern w:val="0"/>
          <w:sz w:val="24"/>
          <w:szCs w:val="24"/>
        </w:rPr>
        <w:t>【学院要求的其他学术条件】</w:t>
      </w:r>
    </w:p>
    <w:p w14:paraId="616DED28" w14:textId="77777777" w:rsidR="002200EA" w:rsidRPr="004E00A4" w:rsidRDefault="00000000" w:rsidP="004E00A4">
      <w:pPr>
        <w:widowControl/>
        <w:spacing w:line="360" w:lineRule="auto"/>
        <w:ind w:firstLineChars="200" w:firstLine="420"/>
        <w:contextualSpacing/>
        <w:jc w:val="left"/>
        <w:rPr>
          <w:rFonts w:asciiTheme="minorEastAsia" w:eastAsiaTheme="minorEastAsia" w:hAnsiTheme="minorEastAsia" w:cs="宋体" w:hint="eastAsia"/>
          <w:kern w:val="0"/>
          <w:sz w:val="24"/>
          <w:szCs w:val="24"/>
        </w:rPr>
      </w:pPr>
      <w:r>
        <w:rPr>
          <w:rFonts w:hint="eastAsia"/>
        </w:rPr>
        <w:t>（</w:t>
      </w:r>
      <w:r w:rsidRPr="004E00A4">
        <w:rPr>
          <w:rFonts w:asciiTheme="minorEastAsia" w:eastAsiaTheme="minorEastAsia" w:hAnsiTheme="minorEastAsia" w:cs="宋体" w:hint="eastAsia"/>
          <w:kern w:val="0"/>
          <w:sz w:val="24"/>
          <w:szCs w:val="24"/>
        </w:rPr>
        <w:t>1）申报全日制博士生：应届硕士毕业生需有中文核心论文1篇；往届硕士毕业生需有cssci收录论文1篇。</w:t>
      </w:r>
    </w:p>
    <w:p w14:paraId="513008E6" w14:textId="77777777" w:rsidR="002200EA" w:rsidRPr="004E00A4" w:rsidRDefault="00000000" w:rsidP="004E00A4">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r w:rsidRPr="004E00A4">
        <w:rPr>
          <w:rFonts w:asciiTheme="minorEastAsia" w:eastAsiaTheme="minorEastAsia" w:hAnsiTheme="minorEastAsia" w:cs="宋体" w:hint="eastAsia"/>
          <w:kern w:val="0"/>
          <w:sz w:val="24"/>
          <w:szCs w:val="24"/>
        </w:rPr>
        <w:t>（2）申报在职博士生：相关考生需有cssci收录论文3篇。</w:t>
      </w:r>
    </w:p>
    <w:p w14:paraId="62F91E2D" w14:textId="6EEEC968" w:rsidR="002200EA" w:rsidRPr="004E00A4" w:rsidRDefault="00000000">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r w:rsidRPr="004E00A4">
        <w:rPr>
          <w:rFonts w:asciiTheme="minorEastAsia" w:eastAsiaTheme="minorEastAsia" w:hAnsiTheme="minorEastAsia" w:cs="宋体" w:hint="eastAsia"/>
          <w:kern w:val="0"/>
          <w:sz w:val="24"/>
          <w:szCs w:val="24"/>
        </w:rPr>
        <w:t>注：省部级及以上项目1项可认同为cssci收录论文1篇；</w:t>
      </w:r>
      <w:r>
        <w:rPr>
          <w:rFonts w:asciiTheme="minorEastAsia" w:eastAsiaTheme="minorEastAsia" w:hAnsiTheme="minorEastAsia" w:cs="宋体" w:hint="eastAsia"/>
          <w:kern w:val="0"/>
          <w:sz w:val="24"/>
          <w:szCs w:val="24"/>
        </w:rPr>
        <w:t>相关学科学术</w:t>
      </w:r>
      <w:r w:rsidRPr="004E00A4">
        <w:rPr>
          <w:rFonts w:asciiTheme="minorEastAsia" w:eastAsiaTheme="minorEastAsia" w:hAnsiTheme="minorEastAsia" w:cs="宋体" w:hint="eastAsia"/>
          <w:kern w:val="0"/>
          <w:sz w:val="24"/>
          <w:szCs w:val="24"/>
        </w:rPr>
        <w:t>专著1本可认同为cssci收录论文1篇；省部级及以上</w:t>
      </w:r>
      <w:r>
        <w:rPr>
          <w:rFonts w:asciiTheme="minorEastAsia" w:eastAsiaTheme="minorEastAsia" w:hAnsiTheme="minorEastAsia" w:cs="宋体" w:hint="eastAsia"/>
          <w:kern w:val="0"/>
          <w:sz w:val="24"/>
          <w:szCs w:val="24"/>
        </w:rPr>
        <w:t>学术性</w:t>
      </w:r>
      <w:r w:rsidRPr="004E00A4">
        <w:rPr>
          <w:rFonts w:asciiTheme="minorEastAsia" w:eastAsiaTheme="minorEastAsia" w:hAnsiTheme="minorEastAsia" w:cs="宋体" w:hint="eastAsia"/>
          <w:kern w:val="0"/>
          <w:sz w:val="24"/>
          <w:szCs w:val="24"/>
        </w:rPr>
        <w:t>奖励1项可认同为cssci收录论文1篇；ssci、A&amp;hci、sci等收录的高水平学术论文视同于cssci收录论文。</w:t>
      </w:r>
    </w:p>
    <w:p w14:paraId="24E3E1E4" w14:textId="77777777" w:rsidR="002200EA" w:rsidRPr="004E00A4" w:rsidRDefault="002200EA">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p>
    <w:p w14:paraId="0575E4DF" w14:textId="77777777" w:rsidR="002200EA" w:rsidRDefault="00000000">
      <w:pPr>
        <w:widowControl/>
        <w:spacing w:line="360" w:lineRule="auto"/>
        <w:ind w:firstLineChars="200" w:firstLine="480"/>
        <w:contextualSpacing/>
        <w:jc w:val="left"/>
        <w:rPr>
          <w:rFonts w:asciiTheme="minorEastAsia" w:eastAsiaTheme="minorEastAsia" w:hAnsiTheme="minorEastAsia" w:hint="eastAsia"/>
          <w:b/>
          <w:color w:val="000000"/>
          <w:kern w:val="0"/>
          <w:sz w:val="24"/>
          <w:szCs w:val="24"/>
        </w:rPr>
      </w:pPr>
      <w:r>
        <w:rPr>
          <w:rFonts w:asciiTheme="minorEastAsia" w:eastAsiaTheme="minorEastAsia" w:hAnsiTheme="minorEastAsia" w:cs="宋体" w:hint="eastAsia"/>
          <w:color w:val="000000"/>
          <w:kern w:val="0"/>
          <w:sz w:val="24"/>
          <w:szCs w:val="24"/>
        </w:rPr>
        <w:t>二、</w:t>
      </w:r>
      <w:r>
        <w:rPr>
          <w:rFonts w:asciiTheme="minorEastAsia" w:eastAsiaTheme="minorEastAsia" w:hAnsiTheme="minorEastAsia" w:hint="eastAsia"/>
          <w:b/>
          <w:color w:val="000000"/>
          <w:kern w:val="0"/>
          <w:sz w:val="24"/>
          <w:szCs w:val="24"/>
        </w:rPr>
        <w:t>申请材料</w:t>
      </w:r>
    </w:p>
    <w:p w14:paraId="479A08EE"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color w:val="000000"/>
          <w:kern w:val="0"/>
          <w:sz w:val="24"/>
          <w:szCs w:val="24"/>
        </w:rPr>
      </w:pPr>
      <w:r>
        <w:rPr>
          <w:rFonts w:asciiTheme="minorEastAsia" w:eastAsiaTheme="minorEastAsia" w:hAnsiTheme="minorEastAsia"/>
          <w:b/>
          <w:color w:val="000000"/>
          <w:kern w:val="0"/>
          <w:sz w:val="24"/>
          <w:szCs w:val="24"/>
        </w:rPr>
        <w:t xml:space="preserve">1. </w:t>
      </w:r>
      <w:r>
        <w:rPr>
          <w:rFonts w:asciiTheme="minorEastAsia" w:eastAsiaTheme="minorEastAsia" w:hAnsiTheme="minorEastAsia" w:cs="宋体" w:hint="eastAsia"/>
          <w:b/>
          <w:kern w:val="0"/>
          <w:sz w:val="24"/>
          <w:szCs w:val="24"/>
        </w:rPr>
        <w:t>《东南大学</w:t>
      </w:r>
      <w:r>
        <w:rPr>
          <w:rFonts w:asciiTheme="minorEastAsia" w:eastAsiaTheme="minorEastAsia" w:hAnsiTheme="minorEastAsia" w:cs="宋体"/>
          <w:b/>
          <w:kern w:val="0"/>
          <w:sz w:val="24"/>
          <w:szCs w:val="24"/>
        </w:rPr>
        <w:t>202</w:t>
      </w:r>
      <w:r>
        <w:rPr>
          <w:rFonts w:asciiTheme="minorEastAsia" w:eastAsiaTheme="minorEastAsia" w:hAnsiTheme="minorEastAsia" w:cs="宋体" w:hint="eastAsia"/>
          <w:b/>
          <w:kern w:val="0"/>
          <w:sz w:val="24"/>
          <w:szCs w:val="24"/>
        </w:rPr>
        <w:t>5年全日制博士研究生报名须知》</w:t>
      </w:r>
      <w:r>
        <w:rPr>
          <w:rFonts w:asciiTheme="minorEastAsia" w:eastAsiaTheme="minorEastAsia" w:hAnsiTheme="minorEastAsia" w:cs="宋体" w:hint="eastAsia"/>
          <w:color w:val="000000"/>
          <w:kern w:val="0"/>
          <w:sz w:val="24"/>
          <w:szCs w:val="24"/>
        </w:rPr>
        <w:t>规定的申请材料。</w:t>
      </w:r>
    </w:p>
    <w:p w14:paraId="3EBBE0E4" w14:textId="77777777" w:rsidR="002200EA" w:rsidRDefault="002200EA">
      <w:pPr>
        <w:widowControl/>
        <w:spacing w:line="360" w:lineRule="auto"/>
        <w:ind w:firstLineChars="200" w:firstLine="482"/>
        <w:contextualSpacing/>
        <w:jc w:val="left"/>
        <w:rPr>
          <w:rFonts w:asciiTheme="minorEastAsia" w:eastAsiaTheme="minorEastAsia" w:hAnsiTheme="minorEastAsia" w:hint="eastAsia"/>
          <w:b/>
          <w:color w:val="000000"/>
          <w:kern w:val="0"/>
          <w:sz w:val="24"/>
          <w:szCs w:val="24"/>
        </w:rPr>
      </w:pPr>
    </w:p>
    <w:p w14:paraId="0CE026B1"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kern w:val="0"/>
          <w:sz w:val="24"/>
          <w:szCs w:val="24"/>
        </w:rPr>
      </w:pPr>
      <w:r>
        <w:rPr>
          <w:rFonts w:asciiTheme="minorEastAsia" w:eastAsiaTheme="minorEastAsia" w:hAnsiTheme="minorEastAsia" w:cs="宋体" w:hint="eastAsia"/>
          <w:b/>
          <w:kern w:val="0"/>
          <w:sz w:val="24"/>
          <w:szCs w:val="24"/>
        </w:rPr>
        <w:t>三、同等学力报考考生加试</w:t>
      </w:r>
    </w:p>
    <w:p w14:paraId="01397F8E" w14:textId="2C65BB13" w:rsidR="002200EA" w:rsidRDefault="00000000">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以同等学力身份报考的人员须加试（笔试）思想政治理论和</w:t>
      </w:r>
      <w:r>
        <w:rPr>
          <w:rFonts w:asciiTheme="minorEastAsia" w:eastAsiaTheme="minorEastAsia" w:hAnsiTheme="minorEastAsia" w:cs="宋体" w:hint="eastAsia"/>
          <w:kern w:val="0"/>
          <w:sz w:val="24"/>
          <w:szCs w:val="24"/>
        </w:rPr>
        <w:t>2门本专业硕士学位主干课：</w:t>
      </w:r>
      <w:r>
        <w:rPr>
          <w:rFonts w:asciiTheme="minorEastAsia" w:eastAsiaTheme="minorEastAsia" w:hAnsiTheme="minorEastAsia" w:cs="宋体" w:hint="eastAsia"/>
          <w:kern w:val="0"/>
          <w:sz w:val="24"/>
          <w:szCs w:val="24"/>
          <w:u w:val="single"/>
        </w:rPr>
        <w:t xml:space="preserve"> </w:t>
      </w:r>
      <w:r>
        <w:rPr>
          <w:rFonts w:asciiTheme="minorEastAsia" w:eastAsiaTheme="minorEastAsia" w:hAnsiTheme="minorEastAsia" w:cs="宋体"/>
          <w:kern w:val="0"/>
          <w:sz w:val="24"/>
          <w:szCs w:val="24"/>
          <w:u w:val="single"/>
        </w:rPr>
        <w:t xml:space="preserve">   </w:t>
      </w:r>
      <w:r>
        <w:rPr>
          <w:rFonts w:asciiTheme="minorEastAsia" w:eastAsiaTheme="minorEastAsia" w:hAnsiTheme="minorEastAsia" w:cs="宋体" w:hint="eastAsia"/>
          <w:kern w:val="0"/>
          <w:sz w:val="24"/>
          <w:szCs w:val="24"/>
          <w:u w:val="single"/>
        </w:rPr>
        <w:t>艺术概论</w:t>
      </w:r>
      <w:r>
        <w:rPr>
          <w:rFonts w:asciiTheme="minorEastAsia" w:eastAsiaTheme="minorEastAsia" w:hAnsiTheme="minorEastAsia" w:cs="宋体"/>
          <w:kern w:val="0"/>
          <w:sz w:val="24"/>
          <w:szCs w:val="24"/>
          <w:u w:val="single"/>
        </w:rPr>
        <w:t xml:space="preserve">      </w:t>
      </w:r>
      <w:r>
        <w:rPr>
          <w:rFonts w:asciiTheme="minorEastAsia" w:eastAsiaTheme="minorEastAsia" w:hAnsiTheme="minorEastAsia" w:cs="宋体" w:hint="eastAsia"/>
          <w:kern w:val="0"/>
          <w:sz w:val="24"/>
          <w:szCs w:val="24"/>
        </w:rPr>
        <w:t>及</w:t>
      </w:r>
      <w:r>
        <w:rPr>
          <w:rFonts w:asciiTheme="minorEastAsia" w:eastAsiaTheme="minorEastAsia" w:hAnsiTheme="minorEastAsia" w:cs="宋体" w:hint="eastAsia"/>
          <w:kern w:val="0"/>
          <w:sz w:val="24"/>
          <w:szCs w:val="24"/>
          <w:u w:val="single"/>
        </w:rPr>
        <w:t xml:space="preserve"> </w:t>
      </w:r>
      <w:r>
        <w:rPr>
          <w:rFonts w:asciiTheme="minorEastAsia" w:eastAsiaTheme="minorEastAsia" w:hAnsiTheme="minorEastAsia" w:cs="宋体"/>
          <w:kern w:val="0"/>
          <w:sz w:val="24"/>
          <w:szCs w:val="24"/>
          <w:u w:val="single"/>
        </w:rPr>
        <w:t xml:space="preserve">    </w:t>
      </w:r>
      <w:r>
        <w:rPr>
          <w:rFonts w:asciiTheme="minorEastAsia" w:eastAsiaTheme="minorEastAsia" w:hAnsiTheme="minorEastAsia" w:cs="宋体" w:hint="eastAsia"/>
          <w:kern w:val="0"/>
          <w:sz w:val="24"/>
          <w:szCs w:val="24"/>
          <w:u w:val="single"/>
        </w:rPr>
        <w:t>艺术学基础</w:t>
      </w:r>
      <w:r>
        <w:rPr>
          <w:rFonts w:asciiTheme="minorEastAsia" w:eastAsiaTheme="minorEastAsia" w:hAnsiTheme="minorEastAsia" w:cs="宋体"/>
          <w:kern w:val="0"/>
          <w:sz w:val="24"/>
          <w:szCs w:val="24"/>
          <w:u w:val="single"/>
        </w:rPr>
        <w:t xml:space="preserve">      </w:t>
      </w:r>
      <w:r>
        <w:rPr>
          <w:rFonts w:asciiTheme="minorEastAsia" w:eastAsiaTheme="minorEastAsia" w:hAnsiTheme="minorEastAsia" w:cs="宋体" w:hint="eastAsia"/>
          <w:kern w:val="0"/>
          <w:sz w:val="24"/>
          <w:szCs w:val="24"/>
        </w:rPr>
        <w:t>。加试每门课满分1</w:t>
      </w:r>
      <w:r>
        <w:rPr>
          <w:rFonts w:asciiTheme="minorEastAsia" w:eastAsiaTheme="minorEastAsia" w:hAnsiTheme="minorEastAsia" w:cs="宋体"/>
          <w:kern w:val="0"/>
          <w:sz w:val="24"/>
          <w:szCs w:val="24"/>
        </w:rPr>
        <w:t>00</w:t>
      </w:r>
      <w:r>
        <w:rPr>
          <w:rFonts w:asciiTheme="minorEastAsia" w:eastAsiaTheme="minorEastAsia" w:hAnsiTheme="minorEastAsia" w:cs="宋体" w:hint="eastAsia"/>
          <w:kern w:val="0"/>
          <w:sz w:val="24"/>
          <w:szCs w:val="24"/>
        </w:rPr>
        <w:t>分，合格线6</w:t>
      </w:r>
      <w:r>
        <w:rPr>
          <w:rFonts w:asciiTheme="minorEastAsia" w:eastAsiaTheme="minorEastAsia" w:hAnsiTheme="minorEastAsia" w:cs="宋体"/>
          <w:kern w:val="0"/>
          <w:sz w:val="24"/>
          <w:szCs w:val="24"/>
        </w:rPr>
        <w:t>0</w:t>
      </w:r>
      <w:r>
        <w:rPr>
          <w:rFonts w:asciiTheme="minorEastAsia" w:eastAsiaTheme="minorEastAsia" w:hAnsiTheme="minorEastAsia" w:cs="宋体" w:hint="eastAsia"/>
          <w:kern w:val="0"/>
          <w:sz w:val="24"/>
          <w:szCs w:val="24"/>
        </w:rPr>
        <w:t>分。所有加试课程全部合格方可进入考核环节。</w:t>
      </w:r>
    </w:p>
    <w:p w14:paraId="5A33686A" w14:textId="77777777" w:rsidR="002200EA" w:rsidRDefault="002200EA">
      <w:pPr>
        <w:widowControl/>
        <w:spacing w:line="360" w:lineRule="auto"/>
        <w:ind w:firstLineChars="200" w:firstLine="482"/>
        <w:contextualSpacing/>
        <w:jc w:val="left"/>
        <w:rPr>
          <w:rFonts w:asciiTheme="minorEastAsia" w:eastAsiaTheme="minorEastAsia" w:hAnsiTheme="minorEastAsia" w:hint="eastAsia"/>
          <w:b/>
          <w:color w:val="000000"/>
          <w:kern w:val="0"/>
          <w:sz w:val="24"/>
          <w:szCs w:val="24"/>
        </w:rPr>
      </w:pPr>
    </w:p>
    <w:p w14:paraId="7DE17480"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hint="eastAsia"/>
          <w:b/>
          <w:color w:val="000000"/>
          <w:kern w:val="0"/>
          <w:sz w:val="24"/>
          <w:szCs w:val="24"/>
        </w:rPr>
        <w:t>四、</w:t>
      </w:r>
      <w:r>
        <w:rPr>
          <w:rFonts w:asciiTheme="minorEastAsia" w:eastAsiaTheme="minorEastAsia" w:hAnsiTheme="minorEastAsia" w:cs="宋体" w:hint="eastAsia"/>
          <w:b/>
          <w:color w:val="000000"/>
          <w:kern w:val="0"/>
          <w:sz w:val="24"/>
          <w:szCs w:val="24"/>
        </w:rPr>
        <w:t>导师（或导师组）考核</w:t>
      </w:r>
    </w:p>
    <w:p w14:paraId="319CA2A2" w14:textId="77777777" w:rsidR="002200EA" w:rsidRDefault="00000000">
      <w:pPr>
        <w:widowControl/>
        <w:spacing w:line="360" w:lineRule="auto"/>
        <w:ind w:firstLineChars="200" w:firstLine="480"/>
        <w:contextualSpacing/>
        <w:jc w:val="left"/>
        <w:rPr>
          <w:rFonts w:asciiTheme="minorEastAsia" w:eastAsiaTheme="minorEastAsia" w:hAnsiTheme="minorEastAsia" w:cs="宋体" w:hint="eastAsia"/>
          <w:color w:val="333333"/>
          <w:kern w:val="0"/>
          <w:sz w:val="24"/>
          <w:szCs w:val="24"/>
        </w:rPr>
      </w:pPr>
      <w:r>
        <w:rPr>
          <w:rFonts w:asciiTheme="minorEastAsia" w:eastAsiaTheme="minorEastAsia" w:hAnsiTheme="minorEastAsia" w:cs="宋体" w:hint="eastAsia"/>
          <w:color w:val="333333"/>
          <w:kern w:val="0"/>
          <w:sz w:val="24"/>
          <w:szCs w:val="24"/>
        </w:rPr>
        <w:t>导师（或导师组）对每个考生的申请材料进行审核并组织考核（</w:t>
      </w:r>
      <w:r>
        <w:rPr>
          <w:rFonts w:asciiTheme="minorEastAsia" w:eastAsiaTheme="minorEastAsia" w:hAnsiTheme="minorEastAsia" w:cs="宋体" w:hint="eastAsia"/>
          <w:b/>
          <w:color w:val="333333"/>
          <w:kern w:val="0"/>
          <w:sz w:val="24"/>
          <w:szCs w:val="24"/>
        </w:rPr>
        <w:t>考核方式、时间和要求由导师自行安排和通知），</w:t>
      </w:r>
      <w:r>
        <w:rPr>
          <w:rFonts w:asciiTheme="minorEastAsia" w:eastAsiaTheme="minorEastAsia" w:hAnsiTheme="minorEastAsia" w:cs="宋体" w:hint="eastAsia"/>
          <w:color w:val="333333"/>
          <w:kern w:val="0"/>
          <w:sz w:val="24"/>
          <w:szCs w:val="24"/>
        </w:rPr>
        <w:t>内容包括：（</w:t>
      </w:r>
      <w:r>
        <w:rPr>
          <w:rFonts w:asciiTheme="minorEastAsia" w:eastAsiaTheme="minorEastAsia" w:hAnsiTheme="minorEastAsia" w:cs="宋体"/>
          <w:color w:val="333333"/>
          <w:kern w:val="0"/>
          <w:sz w:val="24"/>
          <w:szCs w:val="24"/>
        </w:rPr>
        <w:t>1</w:t>
      </w:r>
      <w:r>
        <w:rPr>
          <w:rFonts w:asciiTheme="minorEastAsia" w:eastAsiaTheme="minorEastAsia" w:hAnsiTheme="minorEastAsia" w:cs="宋体" w:hint="eastAsia"/>
          <w:color w:val="333333"/>
          <w:kern w:val="0"/>
          <w:sz w:val="24"/>
          <w:szCs w:val="24"/>
        </w:rPr>
        <w:t>）基础理论、专业知识和知识结构；（</w:t>
      </w:r>
      <w:r>
        <w:rPr>
          <w:rFonts w:asciiTheme="minorEastAsia" w:eastAsiaTheme="minorEastAsia" w:hAnsiTheme="minorEastAsia" w:cs="宋体"/>
          <w:color w:val="333333"/>
          <w:kern w:val="0"/>
          <w:sz w:val="24"/>
          <w:szCs w:val="24"/>
        </w:rPr>
        <w:t>2</w:t>
      </w:r>
      <w:r>
        <w:rPr>
          <w:rFonts w:asciiTheme="minorEastAsia" w:eastAsiaTheme="minorEastAsia" w:hAnsiTheme="minorEastAsia" w:cs="宋体" w:hint="eastAsia"/>
          <w:color w:val="333333"/>
          <w:kern w:val="0"/>
          <w:sz w:val="24"/>
          <w:szCs w:val="24"/>
        </w:rPr>
        <w:t>）科学研究能力和创新能力；（</w:t>
      </w:r>
      <w:r>
        <w:rPr>
          <w:rFonts w:asciiTheme="minorEastAsia" w:eastAsiaTheme="minorEastAsia" w:hAnsiTheme="minorEastAsia" w:cs="宋体"/>
          <w:color w:val="333333"/>
          <w:kern w:val="0"/>
          <w:sz w:val="24"/>
          <w:szCs w:val="24"/>
        </w:rPr>
        <w:t>3</w:t>
      </w:r>
      <w:r>
        <w:rPr>
          <w:rFonts w:asciiTheme="minorEastAsia" w:eastAsiaTheme="minorEastAsia" w:hAnsiTheme="minorEastAsia" w:cs="宋体" w:hint="eastAsia"/>
          <w:color w:val="333333"/>
          <w:kern w:val="0"/>
          <w:sz w:val="24"/>
          <w:szCs w:val="24"/>
        </w:rPr>
        <w:t>）外语应用能力；（</w:t>
      </w:r>
      <w:r>
        <w:rPr>
          <w:rFonts w:asciiTheme="minorEastAsia" w:eastAsiaTheme="minorEastAsia" w:hAnsiTheme="minorEastAsia" w:cs="宋体"/>
          <w:color w:val="333333"/>
          <w:kern w:val="0"/>
          <w:sz w:val="24"/>
          <w:szCs w:val="24"/>
        </w:rPr>
        <w:t>4</w:t>
      </w:r>
      <w:r>
        <w:rPr>
          <w:rFonts w:asciiTheme="minorEastAsia" w:eastAsiaTheme="minorEastAsia" w:hAnsiTheme="minorEastAsia" w:cs="宋体" w:hint="eastAsia"/>
          <w:color w:val="333333"/>
          <w:kern w:val="0"/>
          <w:sz w:val="24"/>
          <w:szCs w:val="24"/>
        </w:rPr>
        <w:t>）综合素质和培养潜力。考核成绩以一定比例计入综合成绩；考核不通过的考生，</w:t>
      </w:r>
      <w:r>
        <w:rPr>
          <w:rFonts w:asciiTheme="minorEastAsia" w:eastAsiaTheme="minorEastAsia" w:hAnsiTheme="minorEastAsia" w:cs="Tahoma" w:hint="eastAsia"/>
          <w:color w:val="333333"/>
          <w:kern w:val="0"/>
          <w:sz w:val="24"/>
          <w:szCs w:val="24"/>
        </w:rPr>
        <w:t>不予进入下一轮选拔程序。</w:t>
      </w:r>
    </w:p>
    <w:p w14:paraId="4C24D6F8" w14:textId="77777777" w:rsidR="002200EA" w:rsidRDefault="002200EA">
      <w:pPr>
        <w:spacing w:line="360" w:lineRule="auto"/>
        <w:ind w:firstLineChars="200" w:firstLine="482"/>
        <w:contextualSpacing/>
        <w:jc w:val="left"/>
        <w:rPr>
          <w:rFonts w:asciiTheme="minorEastAsia" w:eastAsiaTheme="minorEastAsia" w:hAnsiTheme="minorEastAsia" w:hint="eastAsia"/>
          <w:b/>
          <w:color w:val="000000"/>
          <w:kern w:val="0"/>
          <w:sz w:val="24"/>
          <w:szCs w:val="24"/>
        </w:rPr>
      </w:pPr>
    </w:p>
    <w:p w14:paraId="18C92EA8" w14:textId="77777777" w:rsidR="002200EA" w:rsidRDefault="00000000">
      <w:pPr>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hint="eastAsia"/>
          <w:b/>
          <w:color w:val="000000"/>
          <w:kern w:val="0"/>
          <w:sz w:val="24"/>
          <w:szCs w:val="24"/>
        </w:rPr>
        <w:t>五、</w:t>
      </w:r>
      <w:r>
        <w:rPr>
          <w:rFonts w:asciiTheme="minorEastAsia" w:eastAsiaTheme="minorEastAsia" w:hAnsiTheme="minorEastAsia" w:cs="宋体" w:hint="eastAsia"/>
          <w:b/>
          <w:color w:val="000000"/>
          <w:kern w:val="0"/>
          <w:sz w:val="24"/>
          <w:szCs w:val="24"/>
        </w:rPr>
        <w:t>资格和材料审核</w:t>
      </w:r>
    </w:p>
    <w:p w14:paraId="62321B61" w14:textId="77777777" w:rsidR="002200EA" w:rsidRDefault="00000000">
      <w:pPr>
        <w:widowControl/>
        <w:spacing w:line="360" w:lineRule="auto"/>
        <w:ind w:firstLineChars="200" w:firstLine="480"/>
        <w:contextualSpacing/>
        <w:jc w:val="left"/>
        <w:rPr>
          <w:rFonts w:asciiTheme="minorEastAsia" w:eastAsiaTheme="minorEastAsia" w:hAnsiTheme="minorEastAsia" w:cs="Tahoma" w:hint="eastAsia"/>
          <w:color w:val="333333"/>
          <w:kern w:val="0"/>
          <w:sz w:val="24"/>
          <w:szCs w:val="24"/>
        </w:rPr>
      </w:pPr>
      <w:r>
        <w:rPr>
          <w:rFonts w:asciiTheme="minorEastAsia" w:eastAsiaTheme="minorEastAsia" w:hAnsiTheme="minorEastAsia" w:cs="宋体" w:hint="eastAsia"/>
          <w:color w:val="333333"/>
          <w:kern w:val="0"/>
          <w:sz w:val="24"/>
          <w:szCs w:val="24"/>
        </w:rPr>
        <w:lastRenderedPageBreak/>
        <w:t>学院成立审核小组，对申请者的资格和材料进行审核。审核小组全面考查申请者一贯学业和科研实践表现，</w:t>
      </w:r>
      <w:r>
        <w:rPr>
          <w:rFonts w:asciiTheme="minorEastAsia" w:eastAsiaTheme="minorEastAsia" w:hAnsiTheme="minorEastAsia" w:cs="Tahoma" w:hint="eastAsia"/>
          <w:color w:val="333333"/>
          <w:kern w:val="0"/>
          <w:sz w:val="24"/>
          <w:szCs w:val="24"/>
        </w:rPr>
        <w:t>根据申请材料，包括学业成绩、参与科研、发表</w:t>
      </w:r>
      <w:r>
        <w:rPr>
          <w:rFonts w:asciiTheme="minorEastAsia" w:eastAsiaTheme="minorEastAsia" w:hAnsiTheme="minorEastAsia" w:cs="宋体" w:hint="eastAsia"/>
          <w:color w:val="333333"/>
          <w:kern w:val="0"/>
          <w:sz w:val="24"/>
          <w:szCs w:val="24"/>
        </w:rPr>
        <w:t>论文、获奖等情况，以及攻博科研计划书和专家推荐意见等材料做出综合评价</w:t>
      </w:r>
      <w:r>
        <w:rPr>
          <w:rFonts w:asciiTheme="minorEastAsia" w:eastAsiaTheme="minorEastAsia" w:hAnsiTheme="minorEastAsia" w:cs="Tahoma" w:hint="eastAsia"/>
          <w:color w:val="333333"/>
          <w:kern w:val="0"/>
          <w:sz w:val="24"/>
          <w:szCs w:val="24"/>
        </w:rPr>
        <w:t>。</w:t>
      </w:r>
    </w:p>
    <w:p w14:paraId="7FDE451D"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333333"/>
          <w:kern w:val="0"/>
          <w:sz w:val="24"/>
          <w:szCs w:val="24"/>
        </w:rPr>
      </w:pPr>
      <w:r>
        <w:rPr>
          <w:rFonts w:asciiTheme="minorEastAsia" w:eastAsiaTheme="minorEastAsia" w:hAnsiTheme="minorEastAsia" w:cs="宋体" w:hint="eastAsia"/>
          <w:b/>
          <w:color w:val="333333"/>
          <w:kern w:val="0"/>
          <w:sz w:val="24"/>
          <w:szCs w:val="24"/>
        </w:rPr>
        <w:t>每份申请材料至少由</w:t>
      </w:r>
      <w:r>
        <w:rPr>
          <w:rFonts w:asciiTheme="minorEastAsia" w:eastAsiaTheme="minorEastAsia" w:hAnsiTheme="minorEastAsia" w:cs="宋体"/>
          <w:b/>
          <w:color w:val="333333"/>
          <w:kern w:val="0"/>
          <w:sz w:val="24"/>
          <w:szCs w:val="24"/>
        </w:rPr>
        <w:t>3</w:t>
      </w:r>
      <w:r>
        <w:rPr>
          <w:rFonts w:asciiTheme="minorEastAsia" w:eastAsiaTheme="minorEastAsia" w:hAnsiTheme="minorEastAsia" w:cs="宋体" w:hint="eastAsia"/>
          <w:b/>
          <w:color w:val="333333"/>
          <w:kern w:val="0"/>
          <w:sz w:val="24"/>
          <w:szCs w:val="24"/>
        </w:rPr>
        <w:t>位专家审核</w:t>
      </w:r>
      <w:r>
        <w:rPr>
          <w:rFonts w:asciiTheme="minorEastAsia" w:eastAsiaTheme="minorEastAsia" w:hAnsiTheme="minorEastAsia" w:cs="宋体"/>
          <w:b/>
          <w:color w:val="333333"/>
          <w:kern w:val="0"/>
          <w:sz w:val="24"/>
          <w:szCs w:val="24"/>
        </w:rPr>
        <w:t>(</w:t>
      </w:r>
      <w:r>
        <w:rPr>
          <w:rFonts w:asciiTheme="minorEastAsia" w:eastAsiaTheme="minorEastAsia" w:hAnsiTheme="minorEastAsia" w:cs="宋体" w:hint="eastAsia"/>
          <w:b/>
          <w:color w:val="333333"/>
          <w:kern w:val="0"/>
          <w:sz w:val="24"/>
          <w:szCs w:val="24"/>
        </w:rPr>
        <w:t>注：导师回避，导师（或导师组）考核成绩可供参考</w:t>
      </w:r>
      <w:r>
        <w:rPr>
          <w:rFonts w:asciiTheme="minorEastAsia" w:eastAsiaTheme="minorEastAsia" w:hAnsiTheme="minorEastAsia" w:cs="宋体"/>
          <w:b/>
          <w:color w:val="333333"/>
          <w:kern w:val="0"/>
          <w:sz w:val="24"/>
          <w:szCs w:val="24"/>
        </w:rPr>
        <w:t>)</w:t>
      </w:r>
      <w:r>
        <w:rPr>
          <w:rFonts w:asciiTheme="minorEastAsia" w:eastAsiaTheme="minorEastAsia" w:hAnsiTheme="minorEastAsia" w:cs="宋体" w:hint="eastAsia"/>
          <w:b/>
          <w:color w:val="333333"/>
          <w:kern w:val="0"/>
          <w:sz w:val="24"/>
          <w:szCs w:val="24"/>
        </w:rPr>
        <w:t>，专家独立打分（满分</w:t>
      </w:r>
      <w:r>
        <w:rPr>
          <w:rFonts w:asciiTheme="minorEastAsia" w:eastAsiaTheme="minorEastAsia" w:hAnsiTheme="minorEastAsia" w:cs="宋体"/>
          <w:b/>
          <w:color w:val="333333"/>
          <w:kern w:val="0"/>
          <w:sz w:val="24"/>
          <w:szCs w:val="24"/>
        </w:rPr>
        <w:t>100</w:t>
      </w:r>
      <w:r>
        <w:rPr>
          <w:rFonts w:asciiTheme="minorEastAsia" w:eastAsiaTheme="minorEastAsia" w:hAnsiTheme="minorEastAsia" w:cs="宋体" w:hint="eastAsia"/>
          <w:b/>
          <w:color w:val="333333"/>
          <w:kern w:val="0"/>
          <w:sz w:val="24"/>
          <w:szCs w:val="24"/>
        </w:rPr>
        <w:t>分），取平均分；如有分组，将对各组间成绩进行规格化。根据最终成绩按一定的差额比例择优拟定进入综合考核的名单报送研招办审批，研招办网上公示审核通过者名单</w:t>
      </w:r>
      <w:r>
        <w:rPr>
          <w:rFonts w:asciiTheme="minorEastAsia" w:eastAsiaTheme="minorEastAsia" w:hAnsiTheme="minorEastAsia" w:cs="宋体" w:hint="eastAsia"/>
          <w:b/>
          <w:kern w:val="0"/>
          <w:sz w:val="24"/>
          <w:szCs w:val="24"/>
        </w:rPr>
        <w:t>。</w:t>
      </w:r>
    </w:p>
    <w:p w14:paraId="5C063442" w14:textId="77777777" w:rsidR="002200EA" w:rsidRDefault="002200EA">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p>
    <w:p w14:paraId="35DDC68C"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cs="宋体" w:hint="eastAsia"/>
          <w:b/>
          <w:color w:val="000000"/>
          <w:kern w:val="0"/>
          <w:sz w:val="24"/>
          <w:szCs w:val="24"/>
        </w:rPr>
        <w:t>六、学院综合考核</w:t>
      </w:r>
    </w:p>
    <w:p w14:paraId="5F65191D" w14:textId="77777777" w:rsidR="002200EA" w:rsidRDefault="00000000">
      <w:pPr>
        <w:spacing w:line="360" w:lineRule="auto"/>
        <w:ind w:firstLineChars="200" w:firstLine="480"/>
        <w:contextualSpacing/>
        <w:jc w:val="left"/>
        <w:rPr>
          <w:rFonts w:asciiTheme="minorEastAsia" w:eastAsiaTheme="minorEastAsia" w:hAnsiTheme="minorEastAsia" w:cs="宋体" w:hint="eastAsia"/>
          <w:color w:val="333333"/>
          <w:kern w:val="0"/>
          <w:sz w:val="24"/>
          <w:szCs w:val="24"/>
        </w:rPr>
      </w:pPr>
      <w:r>
        <w:rPr>
          <w:rFonts w:asciiTheme="minorEastAsia" w:eastAsiaTheme="minorEastAsia" w:hAnsiTheme="minorEastAsia" w:cs="宋体" w:hint="eastAsia"/>
          <w:color w:val="333333"/>
          <w:kern w:val="0"/>
          <w:sz w:val="24"/>
          <w:szCs w:val="24"/>
        </w:rPr>
        <w:t>学院成立考核小组，每个考核小组一般至少由</w:t>
      </w:r>
      <w:r>
        <w:rPr>
          <w:rFonts w:asciiTheme="minorEastAsia" w:eastAsiaTheme="minorEastAsia" w:hAnsiTheme="minorEastAsia" w:cs="宋体"/>
          <w:color w:val="333333"/>
          <w:kern w:val="0"/>
          <w:sz w:val="24"/>
          <w:szCs w:val="24"/>
        </w:rPr>
        <w:t>5</w:t>
      </w:r>
      <w:r>
        <w:rPr>
          <w:rFonts w:asciiTheme="minorEastAsia" w:eastAsiaTheme="minorEastAsia" w:hAnsiTheme="minorEastAsia" w:cs="宋体" w:hint="eastAsia"/>
          <w:color w:val="333333"/>
          <w:kern w:val="0"/>
          <w:sz w:val="24"/>
          <w:szCs w:val="24"/>
        </w:rPr>
        <w:t>位专家组成。根据本学科特点和培养要求，坚持能力素质与知识考核并重，加强对学生学业水平、专业素养、科研能力、创新潜质和综合素质的全面考查和综合评价，同时强化对学生思想政治素质、学术道德、专业伦理、诚实守信等方面的考核，不合格者不予录取。</w:t>
      </w:r>
    </w:p>
    <w:p w14:paraId="16D369C4"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cs="宋体"/>
          <w:b/>
          <w:color w:val="000000"/>
          <w:kern w:val="0"/>
          <w:sz w:val="24"/>
          <w:szCs w:val="24"/>
        </w:rPr>
        <w:t xml:space="preserve">1. </w:t>
      </w:r>
      <w:r>
        <w:rPr>
          <w:rFonts w:asciiTheme="minorEastAsia" w:eastAsiaTheme="minorEastAsia" w:hAnsiTheme="minorEastAsia" w:cs="宋体" w:hint="eastAsia"/>
          <w:b/>
          <w:color w:val="000000"/>
          <w:kern w:val="0"/>
          <w:sz w:val="24"/>
          <w:szCs w:val="24"/>
        </w:rPr>
        <w:t>综合考核形式及要求</w:t>
      </w:r>
    </w:p>
    <w:p w14:paraId="29E89BC6"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cs="宋体" w:hint="eastAsia"/>
          <w:b/>
          <w:color w:val="000000"/>
          <w:kern w:val="0"/>
          <w:sz w:val="24"/>
          <w:szCs w:val="24"/>
        </w:rPr>
        <w:t>（1）综合考核考核形式</w:t>
      </w:r>
    </w:p>
    <w:p w14:paraId="09E4D3CB" w14:textId="2787DD41"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FF0000"/>
          <w:kern w:val="0"/>
          <w:sz w:val="24"/>
          <w:szCs w:val="24"/>
        </w:rPr>
      </w:pPr>
      <w:r>
        <w:rPr>
          <w:rFonts w:asciiTheme="minorEastAsia" w:eastAsiaTheme="minorEastAsia" w:hAnsiTheme="minorEastAsia" w:cs="宋体" w:hint="eastAsia"/>
          <w:b/>
          <w:color w:val="FF0000"/>
          <w:kern w:val="0"/>
          <w:sz w:val="24"/>
          <w:szCs w:val="24"/>
        </w:rPr>
        <w:t xml:space="preserve">线下笔试和面试  </w:t>
      </w:r>
    </w:p>
    <w:p w14:paraId="01C9B2C0" w14:textId="77777777" w:rsidR="002200EA" w:rsidRDefault="00000000">
      <w:pPr>
        <w:widowControl/>
        <w:spacing w:line="360" w:lineRule="auto"/>
        <w:ind w:firstLineChars="200" w:firstLine="482"/>
        <w:contextualSpacing/>
        <w:jc w:val="left"/>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（2）考核要求</w:t>
      </w:r>
    </w:p>
    <w:p w14:paraId="6EA77B2A" w14:textId="08401DDA" w:rsidR="002200EA" w:rsidRDefault="00EE6B03">
      <w:pPr>
        <w:widowControl/>
        <w:spacing w:line="360" w:lineRule="auto"/>
        <w:ind w:firstLineChars="200" w:firstLine="482"/>
        <w:contextualSpacing/>
        <w:jc w:val="left"/>
        <w:rPr>
          <w:rFonts w:asciiTheme="minorEastAsia" w:eastAsiaTheme="minorEastAsia" w:hAnsiTheme="minorEastAsia" w:cs="宋体" w:hint="eastAsia"/>
          <w:b/>
          <w:color w:val="FF0000"/>
          <w:kern w:val="0"/>
          <w:sz w:val="24"/>
          <w:szCs w:val="24"/>
        </w:rPr>
      </w:pPr>
      <w:r>
        <w:rPr>
          <w:rFonts w:asciiTheme="minorEastAsia" w:eastAsiaTheme="minorEastAsia" w:hAnsiTheme="minorEastAsia" w:cs="Calibri"/>
          <w:b/>
          <w:color w:val="FF0000"/>
          <w:kern w:val="0"/>
          <w:sz w:val="24"/>
          <w:szCs w:val="24"/>
        </w:rPr>
        <w:t>①</w:t>
      </w:r>
      <w:r w:rsidR="00000000">
        <w:rPr>
          <w:rFonts w:asciiTheme="minorEastAsia" w:eastAsiaTheme="minorEastAsia" w:hAnsiTheme="minorEastAsia" w:cs="宋体" w:hint="eastAsia"/>
          <w:b/>
          <w:color w:val="FF0000"/>
          <w:kern w:val="0"/>
          <w:sz w:val="24"/>
          <w:szCs w:val="24"/>
        </w:rPr>
        <w:t>线下笔试：</w:t>
      </w:r>
    </w:p>
    <w:p w14:paraId="76D06C52" w14:textId="084F09F9"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FF0000"/>
          <w:kern w:val="0"/>
          <w:sz w:val="24"/>
          <w:szCs w:val="24"/>
        </w:rPr>
      </w:pPr>
      <w:r>
        <w:rPr>
          <w:rFonts w:asciiTheme="minorEastAsia" w:eastAsiaTheme="minorEastAsia" w:hAnsiTheme="minorEastAsia" w:cs="宋体" w:hint="eastAsia"/>
          <w:b/>
          <w:color w:val="FF0000"/>
          <w:kern w:val="0"/>
          <w:sz w:val="24"/>
          <w:szCs w:val="24"/>
        </w:rPr>
        <w:t>笔试考核满分1</w:t>
      </w:r>
      <w:r>
        <w:rPr>
          <w:rFonts w:asciiTheme="minorEastAsia" w:eastAsiaTheme="minorEastAsia" w:hAnsiTheme="minorEastAsia" w:cs="宋体"/>
          <w:b/>
          <w:color w:val="FF0000"/>
          <w:kern w:val="0"/>
          <w:sz w:val="24"/>
          <w:szCs w:val="24"/>
        </w:rPr>
        <w:t>00</w:t>
      </w:r>
      <w:r>
        <w:rPr>
          <w:rFonts w:asciiTheme="minorEastAsia" w:eastAsiaTheme="minorEastAsia" w:hAnsiTheme="minorEastAsia" w:cs="宋体" w:hint="eastAsia"/>
          <w:b/>
          <w:color w:val="FF0000"/>
          <w:kern w:val="0"/>
          <w:sz w:val="24"/>
          <w:szCs w:val="24"/>
        </w:rPr>
        <w:t>分，合格线</w:t>
      </w:r>
      <w:r>
        <w:rPr>
          <w:rFonts w:asciiTheme="minorEastAsia" w:eastAsiaTheme="minorEastAsia" w:hAnsiTheme="minorEastAsia" w:cs="宋体"/>
          <w:b/>
          <w:color w:val="FF0000"/>
          <w:kern w:val="0"/>
          <w:sz w:val="24"/>
          <w:szCs w:val="24"/>
          <w:u w:val="single"/>
        </w:rPr>
        <w:t xml:space="preserve">  </w:t>
      </w:r>
      <w:r>
        <w:rPr>
          <w:rFonts w:asciiTheme="minorEastAsia" w:eastAsiaTheme="minorEastAsia" w:hAnsiTheme="minorEastAsia" w:cs="宋体" w:hint="eastAsia"/>
          <w:b/>
          <w:color w:val="FF0000"/>
          <w:kern w:val="0"/>
          <w:sz w:val="24"/>
          <w:szCs w:val="24"/>
          <w:u w:val="single"/>
        </w:rPr>
        <w:t>60</w:t>
      </w:r>
      <w:r>
        <w:rPr>
          <w:rFonts w:asciiTheme="minorEastAsia" w:eastAsiaTheme="minorEastAsia" w:hAnsiTheme="minorEastAsia" w:cs="宋体"/>
          <w:b/>
          <w:color w:val="FF0000"/>
          <w:kern w:val="0"/>
          <w:sz w:val="24"/>
          <w:szCs w:val="24"/>
          <w:u w:val="single"/>
        </w:rPr>
        <w:t xml:space="preserve">   </w:t>
      </w:r>
      <w:r>
        <w:rPr>
          <w:rFonts w:asciiTheme="minorEastAsia" w:eastAsiaTheme="minorEastAsia" w:hAnsiTheme="minorEastAsia" w:cs="宋体" w:hint="eastAsia"/>
          <w:b/>
          <w:color w:val="FF0000"/>
          <w:kern w:val="0"/>
          <w:sz w:val="24"/>
          <w:szCs w:val="24"/>
        </w:rPr>
        <w:t>分；笔试不合格不予进入面试和录取。考核内容包括：</w:t>
      </w:r>
      <w:r>
        <w:rPr>
          <w:rFonts w:asciiTheme="minorEastAsia" w:eastAsiaTheme="minorEastAsia" w:hAnsiTheme="minorEastAsia" w:cs="宋体"/>
          <w:b/>
          <w:color w:val="FF0000"/>
          <w:kern w:val="0"/>
          <w:sz w:val="24"/>
          <w:szCs w:val="24"/>
          <w:u w:val="single"/>
        </w:rPr>
        <w:t xml:space="preserve">     </w:t>
      </w:r>
      <w:r>
        <w:rPr>
          <w:rFonts w:asciiTheme="minorEastAsia" w:eastAsiaTheme="minorEastAsia" w:hAnsiTheme="minorEastAsia" w:cs="宋体" w:hint="eastAsia"/>
          <w:b/>
          <w:color w:val="FF0000"/>
          <w:kern w:val="0"/>
          <w:sz w:val="24"/>
          <w:szCs w:val="24"/>
          <w:u w:val="single"/>
        </w:rPr>
        <w:t>艺术基础理论</w:t>
      </w:r>
      <w:r>
        <w:rPr>
          <w:rFonts w:asciiTheme="minorEastAsia" w:eastAsiaTheme="minorEastAsia" w:hAnsiTheme="minorEastAsia" w:cs="宋体"/>
          <w:b/>
          <w:color w:val="FF0000"/>
          <w:kern w:val="0"/>
          <w:sz w:val="24"/>
          <w:szCs w:val="24"/>
          <w:u w:val="single"/>
        </w:rPr>
        <w:t xml:space="preserve">      </w:t>
      </w:r>
      <w:r>
        <w:rPr>
          <w:rFonts w:asciiTheme="minorEastAsia" w:eastAsiaTheme="minorEastAsia" w:hAnsiTheme="minorEastAsia" w:cs="宋体" w:hint="eastAsia"/>
          <w:b/>
          <w:color w:val="FF0000"/>
          <w:kern w:val="0"/>
          <w:sz w:val="24"/>
          <w:szCs w:val="24"/>
        </w:rPr>
        <w:t>。考试时长：</w:t>
      </w:r>
      <w:r>
        <w:rPr>
          <w:rFonts w:asciiTheme="minorEastAsia" w:eastAsiaTheme="minorEastAsia" w:hAnsiTheme="minorEastAsia" w:cs="宋体" w:hint="eastAsia"/>
          <w:b/>
          <w:color w:val="FF0000"/>
          <w:kern w:val="0"/>
          <w:sz w:val="24"/>
          <w:szCs w:val="24"/>
          <w:u w:val="single"/>
        </w:rPr>
        <w:t xml:space="preserve"> </w:t>
      </w:r>
      <w:r>
        <w:rPr>
          <w:rFonts w:asciiTheme="minorEastAsia" w:eastAsiaTheme="minorEastAsia" w:hAnsiTheme="minorEastAsia" w:cs="宋体"/>
          <w:b/>
          <w:color w:val="FF0000"/>
          <w:kern w:val="0"/>
          <w:sz w:val="24"/>
          <w:szCs w:val="24"/>
          <w:u w:val="single"/>
        </w:rPr>
        <w:t xml:space="preserve">   </w:t>
      </w:r>
      <w:r>
        <w:rPr>
          <w:rFonts w:asciiTheme="minorEastAsia" w:eastAsiaTheme="minorEastAsia" w:hAnsiTheme="minorEastAsia" w:cs="宋体" w:hint="eastAsia"/>
          <w:b/>
          <w:color w:val="FF0000"/>
          <w:kern w:val="0"/>
          <w:sz w:val="24"/>
          <w:szCs w:val="24"/>
          <w:u w:val="single"/>
        </w:rPr>
        <w:t>180分钟</w:t>
      </w:r>
      <w:r>
        <w:rPr>
          <w:rFonts w:asciiTheme="minorEastAsia" w:eastAsiaTheme="minorEastAsia" w:hAnsiTheme="minorEastAsia" w:cs="宋体"/>
          <w:b/>
          <w:color w:val="FF0000"/>
          <w:kern w:val="0"/>
          <w:sz w:val="24"/>
          <w:szCs w:val="24"/>
          <w:u w:val="single"/>
        </w:rPr>
        <w:t xml:space="preserve">      </w:t>
      </w:r>
      <w:r>
        <w:rPr>
          <w:rFonts w:asciiTheme="minorEastAsia" w:eastAsiaTheme="minorEastAsia" w:hAnsiTheme="minorEastAsia" w:cs="宋体" w:hint="eastAsia"/>
          <w:b/>
          <w:color w:val="FF0000"/>
          <w:kern w:val="0"/>
          <w:sz w:val="24"/>
          <w:szCs w:val="24"/>
        </w:rPr>
        <w:t>。</w:t>
      </w:r>
    </w:p>
    <w:p w14:paraId="63FD621E"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cs="Calibri"/>
          <w:b/>
          <w:color w:val="FF0000"/>
          <w:kern w:val="0"/>
          <w:sz w:val="24"/>
          <w:szCs w:val="24"/>
        </w:rPr>
        <w:t>②</w:t>
      </w:r>
      <w:r>
        <w:rPr>
          <w:rFonts w:asciiTheme="minorEastAsia" w:eastAsiaTheme="minorEastAsia" w:hAnsiTheme="minorEastAsia" w:cs="宋体" w:hint="eastAsia"/>
          <w:b/>
          <w:color w:val="FF0000"/>
          <w:kern w:val="0"/>
          <w:sz w:val="24"/>
          <w:szCs w:val="24"/>
        </w:rPr>
        <w:t>综合面试：</w:t>
      </w:r>
    </w:p>
    <w:p w14:paraId="0C7AD6CE"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u w:val="single"/>
        </w:rPr>
      </w:pPr>
      <w:r>
        <w:rPr>
          <w:rFonts w:asciiTheme="minorEastAsia" w:eastAsiaTheme="minorEastAsia" w:hAnsiTheme="minorEastAsia" w:cs="宋体" w:hint="eastAsia"/>
          <w:b/>
          <w:color w:val="FF0000"/>
          <w:kern w:val="0"/>
          <w:sz w:val="24"/>
          <w:szCs w:val="24"/>
        </w:rPr>
        <w:t>综合面试考核满分1</w:t>
      </w:r>
      <w:r>
        <w:rPr>
          <w:rFonts w:asciiTheme="minorEastAsia" w:eastAsiaTheme="minorEastAsia" w:hAnsiTheme="minorEastAsia" w:cs="宋体"/>
          <w:b/>
          <w:color w:val="FF0000"/>
          <w:kern w:val="0"/>
          <w:sz w:val="24"/>
          <w:szCs w:val="24"/>
        </w:rPr>
        <w:t>00</w:t>
      </w:r>
      <w:r>
        <w:rPr>
          <w:rFonts w:asciiTheme="minorEastAsia" w:eastAsiaTheme="minorEastAsia" w:hAnsiTheme="minorEastAsia" w:cs="宋体" w:hint="eastAsia"/>
          <w:b/>
          <w:color w:val="FF0000"/>
          <w:kern w:val="0"/>
          <w:sz w:val="24"/>
          <w:szCs w:val="24"/>
        </w:rPr>
        <w:t>分，合格线</w:t>
      </w:r>
      <w:r>
        <w:rPr>
          <w:rFonts w:asciiTheme="minorEastAsia" w:eastAsiaTheme="minorEastAsia" w:hAnsiTheme="minorEastAsia" w:cs="宋体" w:hint="eastAsia"/>
          <w:b/>
          <w:color w:val="FF0000"/>
          <w:kern w:val="0"/>
          <w:sz w:val="24"/>
          <w:szCs w:val="24"/>
          <w:u w:val="single"/>
        </w:rPr>
        <w:t xml:space="preserve"> </w:t>
      </w:r>
      <w:r>
        <w:rPr>
          <w:rFonts w:asciiTheme="minorEastAsia" w:eastAsiaTheme="minorEastAsia" w:hAnsiTheme="minorEastAsia" w:cs="宋体"/>
          <w:b/>
          <w:color w:val="FF0000"/>
          <w:kern w:val="0"/>
          <w:sz w:val="24"/>
          <w:szCs w:val="24"/>
          <w:u w:val="single"/>
        </w:rPr>
        <w:t xml:space="preserve">  </w:t>
      </w:r>
      <w:r>
        <w:rPr>
          <w:rFonts w:asciiTheme="minorEastAsia" w:eastAsiaTheme="minorEastAsia" w:hAnsiTheme="minorEastAsia" w:cs="宋体" w:hint="eastAsia"/>
          <w:b/>
          <w:color w:val="FF0000"/>
          <w:kern w:val="0"/>
          <w:sz w:val="24"/>
          <w:szCs w:val="24"/>
          <w:u w:val="single"/>
        </w:rPr>
        <w:t>60</w:t>
      </w:r>
      <w:r>
        <w:rPr>
          <w:rFonts w:asciiTheme="minorEastAsia" w:eastAsiaTheme="minorEastAsia" w:hAnsiTheme="minorEastAsia" w:cs="宋体"/>
          <w:b/>
          <w:color w:val="FF0000"/>
          <w:kern w:val="0"/>
          <w:sz w:val="24"/>
          <w:szCs w:val="24"/>
          <w:u w:val="single"/>
        </w:rPr>
        <w:t xml:space="preserve">  </w:t>
      </w:r>
      <w:r>
        <w:rPr>
          <w:rFonts w:asciiTheme="minorEastAsia" w:eastAsiaTheme="minorEastAsia" w:hAnsiTheme="minorEastAsia" w:cs="宋体" w:hint="eastAsia"/>
          <w:b/>
          <w:color w:val="FF0000"/>
          <w:kern w:val="0"/>
          <w:sz w:val="24"/>
          <w:szCs w:val="24"/>
          <w:u w:val="single"/>
        </w:rPr>
        <w:t>分；面试不合格不予录取。</w:t>
      </w:r>
    </w:p>
    <w:p w14:paraId="1DF4F246" w14:textId="7123C11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FF0000"/>
          <w:kern w:val="0"/>
          <w:sz w:val="24"/>
          <w:szCs w:val="24"/>
        </w:rPr>
      </w:pPr>
      <w:r>
        <w:rPr>
          <w:rFonts w:asciiTheme="minorEastAsia" w:eastAsiaTheme="minorEastAsia" w:hAnsiTheme="minorEastAsia" w:cs="宋体" w:hint="eastAsia"/>
          <w:b/>
          <w:color w:val="FF0000"/>
          <w:kern w:val="0"/>
          <w:sz w:val="24"/>
          <w:szCs w:val="24"/>
        </w:rPr>
        <w:t>考核内容包括但不限于：英语水平、专业基础、科研能力、综合素质。每个考生面试考核时间一般不少于2</w:t>
      </w:r>
      <w:r>
        <w:rPr>
          <w:rFonts w:asciiTheme="minorEastAsia" w:eastAsiaTheme="minorEastAsia" w:hAnsiTheme="minorEastAsia" w:cs="宋体"/>
          <w:b/>
          <w:color w:val="FF0000"/>
          <w:kern w:val="0"/>
          <w:sz w:val="24"/>
          <w:szCs w:val="24"/>
        </w:rPr>
        <w:t>0</w:t>
      </w:r>
      <w:r>
        <w:rPr>
          <w:rFonts w:asciiTheme="minorEastAsia" w:eastAsiaTheme="minorEastAsia" w:hAnsiTheme="minorEastAsia" w:cs="宋体" w:hint="eastAsia"/>
          <w:b/>
          <w:color w:val="FF0000"/>
          <w:kern w:val="0"/>
          <w:sz w:val="24"/>
          <w:szCs w:val="24"/>
        </w:rPr>
        <w:t>分钟</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。面试考核如有平行分组，应对各组间面试成绩进行规格化。</w:t>
      </w:r>
    </w:p>
    <w:p w14:paraId="262A3810"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cs="宋体"/>
          <w:b/>
          <w:kern w:val="0"/>
          <w:sz w:val="24"/>
          <w:szCs w:val="24"/>
        </w:rPr>
        <w:t>2.</w:t>
      </w:r>
      <w:r>
        <w:rPr>
          <w:rFonts w:asciiTheme="minorEastAsia" w:eastAsiaTheme="minorEastAsia" w:hAnsiTheme="minorEastAsia" w:cs="宋体" w:hint="eastAsia"/>
          <w:b/>
          <w:color w:val="000000"/>
          <w:kern w:val="0"/>
          <w:sz w:val="24"/>
          <w:szCs w:val="24"/>
        </w:rPr>
        <w:t>成绩计算</w:t>
      </w:r>
    </w:p>
    <w:p w14:paraId="68D3F5AA" w14:textId="206D6502"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FF0000"/>
          <w:kern w:val="0"/>
          <w:sz w:val="24"/>
          <w:szCs w:val="24"/>
        </w:rPr>
      </w:pPr>
      <w:r>
        <w:rPr>
          <w:rFonts w:asciiTheme="minorEastAsia" w:eastAsiaTheme="minorEastAsia" w:hAnsiTheme="minorEastAsia" w:cs="宋体" w:hint="eastAsia"/>
          <w:b/>
          <w:color w:val="FF0000"/>
          <w:kern w:val="0"/>
          <w:sz w:val="24"/>
          <w:szCs w:val="24"/>
        </w:rPr>
        <w:t>（1）综合考核成绩（百分制）=</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笔试成绩 *</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50%</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面试成绩 *</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50%；</w:t>
      </w:r>
    </w:p>
    <w:p w14:paraId="3E57CF76" w14:textId="3BF9F7D4"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FF0000"/>
          <w:kern w:val="0"/>
          <w:sz w:val="24"/>
          <w:szCs w:val="24"/>
        </w:rPr>
      </w:pPr>
      <w:r>
        <w:rPr>
          <w:rFonts w:asciiTheme="minorEastAsia" w:eastAsiaTheme="minorEastAsia" w:hAnsiTheme="minorEastAsia" w:cs="宋体" w:hint="eastAsia"/>
          <w:b/>
          <w:color w:val="FF0000"/>
          <w:kern w:val="0"/>
          <w:sz w:val="24"/>
          <w:szCs w:val="24"/>
        </w:rPr>
        <w:t>综合考核合格线：</w:t>
      </w:r>
      <w:r>
        <w:rPr>
          <w:rFonts w:asciiTheme="minorEastAsia" w:eastAsiaTheme="minorEastAsia" w:hAnsiTheme="minorEastAsia" w:cs="宋体" w:hint="eastAsia"/>
          <w:b/>
          <w:color w:val="FF0000"/>
          <w:kern w:val="0"/>
          <w:sz w:val="24"/>
          <w:szCs w:val="24"/>
          <w:u w:val="single"/>
        </w:rPr>
        <w:t xml:space="preserve"> 60 </w:t>
      </w:r>
      <w:r>
        <w:rPr>
          <w:rFonts w:asciiTheme="minorEastAsia" w:eastAsiaTheme="minorEastAsia" w:hAnsiTheme="minorEastAsia" w:cs="宋体" w:hint="eastAsia"/>
          <w:b/>
          <w:color w:val="FF0000"/>
          <w:kern w:val="0"/>
          <w:sz w:val="24"/>
          <w:szCs w:val="24"/>
        </w:rPr>
        <w:t>分，不合格者不予录取。</w:t>
      </w:r>
    </w:p>
    <w:p w14:paraId="732AE53A" w14:textId="3C31057A"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FF0000"/>
          <w:kern w:val="0"/>
          <w:sz w:val="24"/>
          <w:szCs w:val="24"/>
        </w:rPr>
      </w:pPr>
      <w:r>
        <w:rPr>
          <w:rFonts w:asciiTheme="minorEastAsia" w:eastAsiaTheme="minorEastAsia" w:hAnsiTheme="minorEastAsia" w:cs="宋体" w:hint="eastAsia"/>
          <w:b/>
          <w:color w:val="FF0000"/>
          <w:kern w:val="0"/>
          <w:sz w:val="24"/>
          <w:szCs w:val="24"/>
        </w:rPr>
        <w:t>（2）总成绩（百分制）=</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 xml:space="preserve">导师（导师组）考核成绩 </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20</w:t>
      </w:r>
      <w:r>
        <w:rPr>
          <w:rFonts w:asciiTheme="minorEastAsia" w:eastAsiaTheme="minorEastAsia" w:hAnsiTheme="minorEastAsia" w:cs="宋体"/>
          <w:b/>
          <w:color w:val="FF0000"/>
          <w:kern w:val="0"/>
          <w:sz w:val="24"/>
          <w:szCs w:val="24"/>
        </w:rPr>
        <w:t xml:space="preserve">% + </w:t>
      </w:r>
      <w:r>
        <w:rPr>
          <w:rFonts w:asciiTheme="minorEastAsia" w:eastAsiaTheme="minorEastAsia" w:hAnsiTheme="minorEastAsia" w:cs="宋体" w:hint="eastAsia"/>
          <w:b/>
          <w:color w:val="FF0000"/>
          <w:kern w:val="0"/>
          <w:sz w:val="24"/>
          <w:szCs w:val="24"/>
        </w:rPr>
        <w:t xml:space="preserve">材料审核成绩 </w:t>
      </w:r>
      <w:r>
        <w:rPr>
          <w:rFonts w:asciiTheme="minorEastAsia" w:eastAsiaTheme="minorEastAsia" w:hAnsiTheme="minorEastAsia" w:cs="宋体"/>
          <w:b/>
          <w:color w:val="FF0000"/>
          <w:kern w:val="0"/>
          <w:sz w:val="24"/>
          <w:szCs w:val="24"/>
        </w:rPr>
        <w:t xml:space="preserve">* </w:t>
      </w:r>
      <w:r>
        <w:rPr>
          <w:rFonts w:asciiTheme="minorEastAsia" w:eastAsiaTheme="minorEastAsia" w:hAnsiTheme="minorEastAsia" w:cs="宋体" w:hint="eastAsia"/>
          <w:b/>
          <w:color w:val="FF0000"/>
          <w:kern w:val="0"/>
          <w:sz w:val="24"/>
          <w:szCs w:val="24"/>
        </w:rPr>
        <w:t>20%+综合考核成绩60%</w:t>
      </w:r>
    </w:p>
    <w:p w14:paraId="65BAE9D4"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FF0000"/>
          <w:kern w:val="0"/>
          <w:sz w:val="24"/>
          <w:szCs w:val="24"/>
        </w:rPr>
      </w:pPr>
      <w:r>
        <w:rPr>
          <w:rFonts w:asciiTheme="minorEastAsia" w:eastAsiaTheme="minorEastAsia" w:hAnsiTheme="minorEastAsia" w:cs="宋体" w:hint="eastAsia"/>
          <w:b/>
          <w:color w:val="FF0000"/>
          <w:kern w:val="0"/>
          <w:sz w:val="24"/>
          <w:szCs w:val="24"/>
        </w:rPr>
        <w:lastRenderedPageBreak/>
        <w:t>总成绩合格线：6</w:t>
      </w:r>
      <w:r>
        <w:rPr>
          <w:rFonts w:asciiTheme="minorEastAsia" w:eastAsiaTheme="minorEastAsia" w:hAnsiTheme="minorEastAsia" w:cs="宋体"/>
          <w:b/>
          <w:color w:val="FF0000"/>
          <w:kern w:val="0"/>
          <w:sz w:val="24"/>
          <w:szCs w:val="24"/>
        </w:rPr>
        <w:t>0</w:t>
      </w:r>
      <w:r>
        <w:rPr>
          <w:rFonts w:asciiTheme="minorEastAsia" w:eastAsiaTheme="minorEastAsia" w:hAnsiTheme="minorEastAsia" w:cs="宋体" w:hint="eastAsia"/>
          <w:b/>
          <w:color w:val="FF0000"/>
          <w:kern w:val="0"/>
          <w:sz w:val="24"/>
          <w:szCs w:val="24"/>
        </w:rPr>
        <w:t>分，不合格者不予录取。</w:t>
      </w:r>
    </w:p>
    <w:p w14:paraId="7B77AE62" w14:textId="77777777" w:rsidR="002200EA" w:rsidRDefault="00000000">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 xml:space="preserve">3. </w:t>
      </w:r>
      <w:r>
        <w:rPr>
          <w:rFonts w:asciiTheme="minorEastAsia" w:eastAsiaTheme="minorEastAsia" w:hAnsiTheme="minorEastAsia" w:cs="宋体" w:hint="eastAsia"/>
          <w:kern w:val="0"/>
          <w:sz w:val="24"/>
          <w:szCs w:val="24"/>
        </w:rPr>
        <w:t>确有特殊学术专长和突出科研能力的特殊人才，以及跨学科报考交叉领域方向的考生</w:t>
      </w:r>
      <w:r>
        <w:rPr>
          <w:rFonts w:asciiTheme="minorEastAsia" w:eastAsiaTheme="minorEastAsia" w:hAnsiTheme="minorEastAsia" w:hint="eastAsia"/>
          <w:sz w:val="24"/>
          <w:szCs w:val="24"/>
        </w:rPr>
        <w:t>，可向学院提出申请，并由学院研究生招生工作小组研究决定是否组织专门的考核小组，采用专门的考核办法进行综合考核。</w:t>
      </w:r>
    </w:p>
    <w:p w14:paraId="39D3F39A" w14:textId="77777777" w:rsidR="002200EA" w:rsidRDefault="00000000">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 xml:space="preserve">4. </w:t>
      </w:r>
      <w:r>
        <w:rPr>
          <w:rFonts w:asciiTheme="minorEastAsia" w:eastAsiaTheme="minorEastAsia" w:hAnsiTheme="minorEastAsia" w:cs="宋体" w:hint="eastAsia"/>
          <w:kern w:val="0"/>
          <w:sz w:val="24"/>
          <w:szCs w:val="24"/>
        </w:rPr>
        <w:t>申请考核和硕博连读考生都要参加综合考核；硕博贯通和本科直博的考核录取已在前期阶段完成，不再参加本批次考核。</w:t>
      </w:r>
    </w:p>
    <w:p w14:paraId="2D99A514" w14:textId="77777777" w:rsidR="002200EA" w:rsidRDefault="00000000">
      <w:pPr>
        <w:pStyle w:val="a9"/>
        <w:shd w:val="clear" w:color="auto" w:fill="FFFFFF"/>
        <w:spacing w:before="0" w:beforeAutospacing="0" w:after="0" w:afterAutospacing="0" w:line="360" w:lineRule="auto"/>
        <w:ind w:firstLineChars="200" w:firstLine="480"/>
        <w:contextualSpacing/>
        <w:rPr>
          <w:rFonts w:asciiTheme="minorEastAsia" w:eastAsiaTheme="minorEastAsia" w:hAnsiTheme="minorEastAsia" w:hint="eastAsia"/>
        </w:rPr>
      </w:pPr>
      <w:r>
        <w:rPr>
          <w:rFonts w:asciiTheme="minorEastAsia" w:eastAsiaTheme="minorEastAsia" w:hAnsiTheme="minorEastAsia"/>
        </w:rPr>
        <w:t xml:space="preserve">5. </w:t>
      </w:r>
      <w:r>
        <w:rPr>
          <w:rFonts w:asciiTheme="minorEastAsia" w:eastAsiaTheme="minorEastAsia" w:hAnsiTheme="minorEastAsia" w:hint="eastAsia"/>
        </w:rPr>
        <w:t>综合考核时间预计在</w:t>
      </w:r>
      <w:r>
        <w:rPr>
          <w:rFonts w:asciiTheme="minorEastAsia" w:eastAsiaTheme="minorEastAsia" w:hAnsiTheme="minorEastAsia"/>
        </w:rPr>
        <w:t>12</w:t>
      </w:r>
      <w:r>
        <w:rPr>
          <w:rFonts w:asciiTheme="minorEastAsia" w:eastAsiaTheme="minorEastAsia" w:hAnsiTheme="minorEastAsia" w:hint="eastAsia"/>
        </w:rPr>
        <w:t>月下旬，具体安排将在公布</w:t>
      </w:r>
      <w:r>
        <w:rPr>
          <w:rFonts w:asciiTheme="minorEastAsia" w:eastAsiaTheme="minorEastAsia" w:hAnsiTheme="minorEastAsia" w:hint="eastAsia"/>
          <w:color w:val="000000"/>
        </w:rPr>
        <w:t>审</w:t>
      </w:r>
      <w:r>
        <w:rPr>
          <w:rFonts w:asciiTheme="minorEastAsia" w:eastAsiaTheme="minorEastAsia" w:hAnsiTheme="minorEastAsia" w:hint="eastAsia"/>
        </w:rPr>
        <w:t>核结果后发布</w:t>
      </w:r>
      <w:r>
        <w:rPr>
          <w:rFonts w:asciiTheme="minorEastAsia" w:eastAsiaTheme="minorEastAsia" w:hAnsiTheme="minorEastAsia" w:hint="eastAsia"/>
          <w:color w:val="333333"/>
        </w:rPr>
        <w:t>。</w:t>
      </w:r>
    </w:p>
    <w:p w14:paraId="38975A07" w14:textId="77777777" w:rsidR="002200EA" w:rsidRDefault="002200EA">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p>
    <w:p w14:paraId="1330027C"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cs="宋体" w:hint="eastAsia"/>
          <w:b/>
          <w:color w:val="000000"/>
          <w:kern w:val="0"/>
          <w:sz w:val="24"/>
          <w:szCs w:val="24"/>
        </w:rPr>
        <w:t>七、拟录取</w:t>
      </w:r>
    </w:p>
    <w:p w14:paraId="55F8AB6F" w14:textId="77777777" w:rsidR="002200EA" w:rsidRDefault="00000000">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学院研究生招生工作组遵循公平公正、择优录取的原则，根据考核总成绩，结合导师和本单位的招生计划情况确定拟录取名单，报研究生招生办公室审核公示。</w:t>
      </w:r>
    </w:p>
    <w:p w14:paraId="4BC7FC55" w14:textId="7CC248FE" w:rsidR="002200EA" w:rsidRDefault="00000000">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hint="eastAsia"/>
          <w:color w:val="0000FF"/>
          <w:kern w:val="0"/>
          <w:sz w:val="24"/>
          <w:szCs w:val="24"/>
        </w:rPr>
        <w:t>2</w:t>
      </w:r>
      <w:r>
        <w:rPr>
          <w:rFonts w:asciiTheme="minorEastAsia" w:eastAsiaTheme="minorEastAsia" w:hAnsiTheme="minorEastAsia" w:cs="宋体"/>
          <w:color w:val="0000FF"/>
          <w:kern w:val="0"/>
          <w:sz w:val="24"/>
          <w:szCs w:val="24"/>
        </w:rPr>
        <w:t>.</w:t>
      </w:r>
      <w:r>
        <w:rPr>
          <w:rFonts w:asciiTheme="minorEastAsia" w:eastAsiaTheme="minorEastAsia" w:hAnsiTheme="minorEastAsia" w:cs="宋体" w:hint="eastAsia"/>
          <w:color w:val="0000FF"/>
          <w:kern w:val="0"/>
          <w:sz w:val="24"/>
          <w:szCs w:val="24"/>
        </w:rPr>
        <w:t>录取调剂原则，一志愿没有录取的考生在本学院内进行调剂，按照考生考核成绩排序，依次征求考生与导师的双向选择意见。在多个学科招生且均有考生达到拟录取条件，而导师没有足够的招生指标时，原则上优先录取排名靠前（以同一专业序列中的分值占比为标准，例如某1专业10人中第一名（0.1）与某2专业20人中的第一名（0.05）相比，数值越小，排名越前；如同分情况下，依次比较面试、笔试、材料审核、导师考核成绩，分高者，排名在前）的考生。</w:t>
      </w:r>
    </w:p>
    <w:p w14:paraId="7A7923C4"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kern w:val="0"/>
          <w:sz w:val="24"/>
          <w:szCs w:val="24"/>
        </w:rPr>
      </w:pPr>
      <w:r>
        <w:rPr>
          <w:rFonts w:asciiTheme="minorEastAsia" w:eastAsiaTheme="minorEastAsia" w:hAnsiTheme="minorEastAsia" w:cs="宋体" w:hint="eastAsia"/>
          <w:b/>
          <w:color w:val="000000"/>
          <w:kern w:val="0"/>
          <w:sz w:val="24"/>
          <w:szCs w:val="24"/>
        </w:rPr>
        <w:t>八、</w:t>
      </w:r>
      <w:r>
        <w:rPr>
          <w:rFonts w:asciiTheme="minorEastAsia" w:eastAsiaTheme="minorEastAsia" w:hAnsiTheme="minorEastAsia" w:cs="宋体" w:hint="eastAsia"/>
          <w:b/>
          <w:kern w:val="0"/>
          <w:sz w:val="24"/>
          <w:szCs w:val="24"/>
        </w:rPr>
        <w:t>其他说明</w:t>
      </w:r>
    </w:p>
    <w:p w14:paraId="179577C0" w14:textId="77777777" w:rsidR="002200EA" w:rsidRDefault="00000000">
      <w:pPr>
        <w:pStyle w:val="a9"/>
        <w:shd w:val="clear" w:color="auto" w:fill="FFFFFF"/>
        <w:spacing w:before="0" w:beforeAutospacing="0" w:after="0" w:afterAutospacing="0" w:line="360" w:lineRule="auto"/>
        <w:ind w:firstLineChars="200" w:firstLine="480"/>
        <w:contextualSpacing/>
        <w:rPr>
          <w:rFonts w:asciiTheme="minorEastAsia" w:eastAsiaTheme="minorEastAsia" w:hAnsiTheme="minorEastAsia" w:hint="eastAsia"/>
        </w:rPr>
      </w:pPr>
      <w:r>
        <w:rPr>
          <w:rFonts w:asciiTheme="minorEastAsia" w:eastAsiaTheme="minorEastAsia" w:hAnsiTheme="minorEastAsia"/>
        </w:rPr>
        <w:t xml:space="preserve">1. </w:t>
      </w:r>
      <w:r>
        <w:rPr>
          <w:rFonts w:asciiTheme="minorEastAsia" w:eastAsiaTheme="minorEastAsia" w:hAnsiTheme="minorEastAsia" w:hint="eastAsia"/>
        </w:rPr>
        <w:t>学院研究生招生工作组负责博士生招生录取工作的组织实施，以及拟录取名单的审核确定，负责对拟录取原则和结果进行解释。</w:t>
      </w:r>
    </w:p>
    <w:p w14:paraId="0584D6F7" w14:textId="77777777" w:rsidR="002200EA" w:rsidRDefault="00000000">
      <w:pPr>
        <w:widowControl/>
        <w:spacing w:line="360" w:lineRule="auto"/>
        <w:ind w:firstLineChars="200" w:firstLine="480"/>
        <w:contextualSpacing/>
        <w:jc w:val="left"/>
        <w:rPr>
          <w:rFonts w:asciiTheme="minorEastAsia" w:eastAsiaTheme="minorEastAsia" w:hAnsiTheme="minorEastAsia" w:cs="宋体" w:hint="eastAsia"/>
          <w:kern w:val="0"/>
          <w:sz w:val="24"/>
          <w:szCs w:val="24"/>
        </w:rPr>
      </w:pPr>
      <w:r>
        <w:rPr>
          <w:rFonts w:asciiTheme="minorEastAsia" w:eastAsiaTheme="minorEastAsia" w:hAnsiTheme="minorEastAsia" w:cs="宋体"/>
          <w:kern w:val="0"/>
          <w:sz w:val="24"/>
          <w:szCs w:val="24"/>
        </w:rPr>
        <w:t xml:space="preserve">2. </w:t>
      </w:r>
      <w:r>
        <w:rPr>
          <w:rFonts w:asciiTheme="minorEastAsia" w:eastAsiaTheme="minorEastAsia" w:hAnsiTheme="minorEastAsia" w:cs="宋体" w:hint="eastAsia"/>
          <w:kern w:val="0"/>
          <w:sz w:val="24"/>
          <w:szCs w:val="24"/>
        </w:rPr>
        <w:t>学院研究生复试录取监督、巡视和应急管理工作组负责对博士生招生录取过程进行监督，并受理考生的申诉、举报、投诉等事宜。</w:t>
      </w:r>
    </w:p>
    <w:p w14:paraId="567ED9F3" w14:textId="77777777" w:rsidR="002200EA" w:rsidRDefault="002200EA">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p>
    <w:p w14:paraId="7F312F36" w14:textId="77777777" w:rsidR="002200EA" w:rsidRDefault="00000000">
      <w:pPr>
        <w:widowControl/>
        <w:spacing w:line="360" w:lineRule="auto"/>
        <w:ind w:firstLineChars="200" w:firstLine="482"/>
        <w:contextualSpacing/>
        <w:jc w:val="left"/>
        <w:rPr>
          <w:rFonts w:asciiTheme="minorEastAsia" w:eastAsiaTheme="minorEastAsia" w:hAnsiTheme="minorEastAsia" w:cs="宋体" w:hint="eastAsia"/>
          <w:b/>
          <w:color w:val="000000"/>
          <w:kern w:val="0"/>
          <w:sz w:val="24"/>
          <w:szCs w:val="24"/>
        </w:rPr>
      </w:pPr>
      <w:r>
        <w:rPr>
          <w:rFonts w:asciiTheme="minorEastAsia" w:eastAsiaTheme="minorEastAsia" w:hAnsiTheme="minorEastAsia" w:cs="宋体" w:hint="eastAsia"/>
          <w:b/>
          <w:color w:val="000000"/>
          <w:kern w:val="0"/>
          <w:sz w:val="24"/>
          <w:szCs w:val="24"/>
        </w:rPr>
        <w:t>九、信息查询及联系方式</w:t>
      </w:r>
    </w:p>
    <w:p w14:paraId="3ED7DBD2" w14:textId="794FD5FE" w:rsidR="002200EA" w:rsidRPr="004E00A4" w:rsidRDefault="00000000" w:rsidP="004E00A4">
      <w:pPr>
        <w:pStyle w:val="a9"/>
        <w:shd w:val="clear" w:color="auto" w:fill="FFFFFF"/>
        <w:spacing w:line="360" w:lineRule="auto"/>
        <w:ind w:firstLineChars="200" w:firstLine="480"/>
        <w:contextualSpacing/>
        <w:rPr>
          <w:rFonts w:asciiTheme="minorEastAsia" w:eastAsiaTheme="minorEastAsia" w:hAnsiTheme="minorEastAsia" w:hint="eastAsia"/>
        </w:rPr>
      </w:pPr>
      <w:r w:rsidRPr="004E00A4">
        <w:rPr>
          <w:rFonts w:asciiTheme="minorEastAsia" w:eastAsiaTheme="minorEastAsia" w:hAnsiTheme="minorEastAsia" w:hint="eastAsia"/>
        </w:rPr>
        <w:t>学院网址：https://arts.seu.edu.cn/</w:t>
      </w:r>
    </w:p>
    <w:p w14:paraId="323BE54A" w14:textId="06D163D8" w:rsidR="002200EA" w:rsidRPr="004E00A4" w:rsidRDefault="00000000" w:rsidP="004E00A4">
      <w:pPr>
        <w:pStyle w:val="a9"/>
        <w:shd w:val="clear" w:color="auto" w:fill="FFFFFF"/>
        <w:spacing w:line="360" w:lineRule="auto"/>
        <w:ind w:firstLineChars="200" w:firstLine="480"/>
        <w:contextualSpacing/>
        <w:rPr>
          <w:rFonts w:asciiTheme="minorEastAsia" w:eastAsiaTheme="minorEastAsia" w:hAnsiTheme="minorEastAsia" w:hint="eastAsia"/>
        </w:rPr>
      </w:pPr>
      <w:r w:rsidRPr="004E00A4">
        <w:rPr>
          <w:rFonts w:asciiTheme="minorEastAsia" w:eastAsiaTheme="minorEastAsia" w:hAnsiTheme="minorEastAsia" w:hint="eastAsia"/>
        </w:rPr>
        <w:t>咨询电话：025-52091107   邮箱：seuart@qq.com </w:t>
      </w:r>
    </w:p>
    <w:p w14:paraId="3B449A08" w14:textId="19FC2623" w:rsidR="002200EA" w:rsidRPr="00C57950" w:rsidRDefault="00000000" w:rsidP="004E00A4">
      <w:pPr>
        <w:pStyle w:val="a9"/>
        <w:shd w:val="clear" w:color="auto" w:fill="FFFFFF"/>
        <w:spacing w:line="360" w:lineRule="auto"/>
        <w:ind w:firstLineChars="200" w:firstLine="480"/>
        <w:contextualSpacing/>
        <w:rPr>
          <w:rFonts w:asciiTheme="minorEastAsia" w:eastAsiaTheme="minorEastAsia" w:hAnsiTheme="minorEastAsia" w:hint="eastAsia"/>
        </w:rPr>
      </w:pPr>
      <w:r w:rsidRPr="004E00A4">
        <w:rPr>
          <w:rFonts w:asciiTheme="minorEastAsia" w:eastAsiaTheme="minorEastAsia" w:hAnsiTheme="minorEastAsia" w:hint="eastAsia"/>
        </w:rPr>
        <w:t>监督电话：025-5209110</w:t>
      </w:r>
      <w:r w:rsidR="00C57950">
        <w:rPr>
          <w:rFonts w:asciiTheme="minorEastAsia" w:eastAsiaTheme="minorEastAsia" w:hAnsiTheme="minorEastAsia" w:hint="eastAsia"/>
        </w:rPr>
        <w:t>1</w:t>
      </w:r>
      <w:r w:rsidRPr="004E00A4">
        <w:rPr>
          <w:rFonts w:asciiTheme="minorEastAsia" w:eastAsiaTheme="minorEastAsia" w:hAnsiTheme="minorEastAsia" w:hint="eastAsia"/>
        </w:rPr>
        <w:t>   邮箱：</w:t>
      </w:r>
      <w:r w:rsidR="00C57950" w:rsidRPr="00C57950">
        <w:rPr>
          <w:rFonts w:asciiTheme="minorEastAsia" w:eastAsiaTheme="minorEastAsia" w:hAnsiTheme="minorEastAsia" w:hint="eastAsia"/>
        </w:rPr>
        <w:t>tianwei_zh@seu.edu.cn </w:t>
      </w:r>
    </w:p>
    <w:p w14:paraId="2670F7D0" w14:textId="77777777" w:rsidR="002200EA" w:rsidRDefault="002200EA" w:rsidP="00087A01">
      <w:pPr>
        <w:spacing w:line="360" w:lineRule="auto"/>
        <w:rPr>
          <w:sz w:val="24"/>
          <w:szCs w:val="24"/>
        </w:rPr>
      </w:pPr>
    </w:p>
    <w:sectPr w:rsidR="002200EA">
      <w:pgSz w:w="11906" w:h="16838"/>
      <w:pgMar w:top="1440" w:right="1274"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B1E79" w14:textId="77777777" w:rsidR="007364CA" w:rsidRDefault="007364CA" w:rsidP="00EE6B03">
      <w:r>
        <w:separator/>
      </w:r>
    </w:p>
  </w:endnote>
  <w:endnote w:type="continuationSeparator" w:id="0">
    <w:p w14:paraId="5506A687" w14:textId="77777777" w:rsidR="007364CA" w:rsidRDefault="007364CA" w:rsidP="00EE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5ACA8" w14:textId="77777777" w:rsidR="007364CA" w:rsidRDefault="007364CA" w:rsidP="00EE6B03">
      <w:r>
        <w:separator/>
      </w:r>
    </w:p>
  </w:footnote>
  <w:footnote w:type="continuationSeparator" w:id="0">
    <w:p w14:paraId="6CA1CECB" w14:textId="77777777" w:rsidR="007364CA" w:rsidRDefault="007364CA" w:rsidP="00EE6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NzE1MGIwZTE4ZWJjODlmY2FhNmUzMWZmYjBkZGE5ZTAifQ=="/>
  </w:docVars>
  <w:rsids>
    <w:rsidRoot w:val="00A525D5"/>
    <w:rsid w:val="000722CF"/>
    <w:rsid w:val="00087A01"/>
    <w:rsid w:val="000911F1"/>
    <w:rsid w:val="000B1ED2"/>
    <w:rsid w:val="000F109D"/>
    <w:rsid w:val="00130C30"/>
    <w:rsid w:val="00132943"/>
    <w:rsid w:val="0013476E"/>
    <w:rsid w:val="00141A59"/>
    <w:rsid w:val="00191CEC"/>
    <w:rsid w:val="001C1497"/>
    <w:rsid w:val="001C5188"/>
    <w:rsid w:val="001D00F3"/>
    <w:rsid w:val="001D47FB"/>
    <w:rsid w:val="001D7DA0"/>
    <w:rsid w:val="001F2BBB"/>
    <w:rsid w:val="002200EA"/>
    <w:rsid w:val="0022318E"/>
    <w:rsid w:val="002372C9"/>
    <w:rsid w:val="002546A6"/>
    <w:rsid w:val="002832FC"/>
    <w:rsid w:val="002926B7"/>
    <w:rsid w:val="0029635B"/>
    <w:rsid w:val="002D2AAD"/>
    <w:rsid w:val="002E3EDA"/>
    <w:rsid w:val="002E6E5E"/>
    <w:rsid w:val="002E7AA7"/>
    <w:rsid w:val="002F0266"/>
    <w:rsid w:val="002F7F2B"/>
    <w:rsid w:val="00300E73"/>
    <w:rsid w:val="00310047"/>
    <w:rsid w:val="0031009A"/>
    <w:rsid w:val="00336C87"/>
    <w:rsid w:val="00347552"/>
    <w:rsid w:val="00350EA9"/>
    <w:rsid w:val="00351E7F"/>
    <w:rsid w:val="0039043C"/>
    <w:rsid w:val="00395FD7"/>
    <w:rsid w:val="003A43AC"/>
    <w:rsid w:val="003C0FBE"/>
    <w:rsid w:val="003C7342"/>
    <w:rsid w:val="003E4895"/>
    <w:rsid w:val="00412339"/>
    <w:rsid w:val="004157F6"/>
    <w:rsid w:val="00426DF2"/>
    <w:rsid w:val="00441BCC"/>
    <w:rsid w:val="00446005"/>
    <w:rsid w:val="004A22C0"/>
    <w:rsid w:val="004B55FB"/>
    <w:rsid w:val="004C5BC1"/>
    <w:rsid w:val="004E00A4"/>
    <w:rsid w:val="004F4D1D"/>
    <w:rsid w:val="00524B00"/>
    <w:rsid w:val="00524CF3"/>
    <w:rsid w:val="00531602"/>
    <w:rsid w:val="00571395"/>
    <w:rsid w:val="00575C2B"/>
    <w:rsid w:val="0059709A"/>
    <w:rsid w:val="005C5CB5"/>
    <w:rsid w:val="00603206"/>
    <w:rsid w:val="00621B6B"/>
    <w:rsid w:val="006366D6"/>
    <w:rsid w:val="006461E5"/>
    <w:rsid w:val="006557DE"/>
    <w:rsid w:val="006564F4"/>
    <w:rsid w:val="00676544"/>
    <w:rsid w:val="00685C0C"/>
    <w:rsid w:val="006942D1"/>
    <w:rsid w:val="006B60AF"/>
    <w:rsid w:val="006C7F90"/>
    <w:rsid w:val="00707972"/>
    <w:rsid w:val="00714460"/>
    <w:rsid w:val="007232DA"/>
    <w:rsid w:val="007364CA"/>
    <w:rsid w:val="00741D55"/>
    <w:rsid w:val="00764BE1"/>
    <w:rsid w:val="007773DB"/>
    <w:rsid w:val="00785054"/>
    <w:rsid w:val="007939AD"/>
    <w:rsid w:val="007F7490"/>
    <w:rsid w:val="00810989"/>
    <w:rsid w:val="00812F67"/>
    <w:rsid w:val="008156EA"/>
    <w:rsid w:val="00823DFE"/>
    <w:rsid w:val="00845160"/>
    <w:rsid w:val="0085764E"/>
    <w:rsid w:val="00871F92"/>
    <w:rsid w:val="008A5654"/>
    <w:rsid w:val="008A792D"/>
    <w:rsid w:val="008B1415"/>
    <w:rsid w:val="008F40DE"/>
    <w:rsid w:val="00900911"/>
    <w:rsid w:val="009105A8"/>
    <w:rsid w:val="00924749"/>
    <w:rsid w:val="009329C5"/>
    <w:rsid w:val="0094727E"/>
    <w:rsid w:val="00977186"/>
    <w:rsid w:val="009808DF"/>
    <w:rsid w:val="00982DE8"/>
    <w:rsid w:val="00986D37"/>
    <w:rsid w:val="009967AC"/>
    <w:rsid w:val="009A5F0A"/>
    <w:rsid w:val="009A6A83"/>
    <w:rsid w:val="009B2D12"/>
    <w:rsid w:val="009E7539"/>
    <w:rsid w:val="009F4E3E"/>
    <w:rsid w:val="00A07B61"/>
    <w:rsid w:val="00A3365B"/>
    <w:rsid w:val="00A36430"/>
    <w:rsid w:val="00A525D5"/>
    <w:rsid w:val="00A8122F"/>
    <w:rsid w:val="00A83140"/>
    <w:rsid w:val="00A94C9B"/>
    <w:rsid w:val="00AA14DE"/>
    <w:rsid w:val="00AB2121"/>
    <w:rsid w:val="00AB2447"/>
    <w:rsid w:val="00AB3984"/>
    <w:rsid w:val="00AC722B"/>
    <w:rsid w:val="00AF1BE3"/>
    <w:rsid w:val="00AF26E1"/>
    <w:rsid w:val="00B06061"/>
    <w:rsid w:val="00B12B8C"/>
    <w:rsid w:val="00B51B04"/>
    <w:rsid w:val="00B83D44"/>
    <w:rsid w:val="00BE56F0"/>
    <w:rsid w:val="00BF4AE9"/>
    <w:rsid w:val="00BF4EE7"/>
    <w:rsid w:val="00C34D7D"/>
    <w:rsid w:val="00C360DF"/>
    <w:rsid w:val="00C41A0C"/>
    <w:rsid w:val="00C455BC"/>
    <w:rsid w:val="00C51CB3"/>
    <w:rsid w:val="00C56954"/>
    <w:rsid w:val="00C57950"/>
    <w:rsid w:val="00C60DEA"/>
    <w:rsid w:val="00C861C6"/>
    <w:rsid w:val="00CC49D3"/>
    <w:rsid w:val="00CD6400"/>
    <w:rsid w:val="00CF706F"/>
    <w:rsid w:val="00D2181E"/>
    <w:rsid w:val="00D33272"/>
    <w:rsid w:val="00D72D2D"/>
    <w:rsid w:val="00D7709B"/>
    <w:rsid w:val="00DC0D64"/>
    <w:rsid w:val="00DF015E"/>
    <w:rsid w:val="00DF1B89"/>
    <w:rsid w:val="00DF3705"/>
    <w:rsid w:val="00E558B1"/>
    <w:rsid w:val="00E611FE"/>
    <w:rsid w:val="00E84C3C"/>
    <w:rsid w:val="00EA17DE"/>
    <w:rsid w:val="00EA1C63"/>
    <w:rsid w:val="00EC5A9B"/>
    <w:rsid w:val="00ED062A"/>
    <w:rsid w:val="00ED2E55"/>
    <w:rsid w:val="00EE6B03"/>
    <w:rsid w:val="00EF24E9"/>
    <w:rsid w:val="00F146C5"/>
    <w:rsid w:val="00F23929"/>
    <w:rsid w:val="00F23FAE"/>
    <w:rsid w:val="00F4250E"/>
    <w:rsid w:val="00F51DD1"/>
    <w:rsid w:val="00F53505"/>
    <w:rsid w:val="00F56012"/>
    <w:rsid w:val="00FD2C4D"/>
    <w:rsid w:val="00FE55E2"/>
    <w:rsid w:val="00FF690C"/>
    <w:rsid w:val="02C32E43"/>
    <w:rsid w:val="0458580D"/>
    <w:rsid w:val="05790A4F"/>
    <w:rsid w:val="093700E7"/>
    <w:rsid w:val="09BA22F6"/>
    <w:rsid w:val="0A854E8B"/>
    <w:rsid w:val="12211934"/>
    <w:rsid w:val="12C22F20"/>
    <w:rsid w:val="13C22CA3"/>
    <w:rsid w:val="13FE6E98"/>
    <w:rsid w:val="14857C64"/>
    <w:rsid w:val="15B679F5"/>
    <w:rsid w:val="15EC066F"/>
    <w:rsid w:val="16201F02"/>
    <w:rsid w:val="16E01DBD"/>
    <w:rsid w:val="1C5F3784"/>
    <w:rsid w:val="1D9E02DC"/>
    <w:rsid w:val="242D2D52"/>
    <w:rsid w:val="29845A81"/>
    <w:rsid w:val="29F80D74"/>
    <w:rsid w:val="2A475858"/>
    <w:rsid w:val="2B1C1C9D"/>
    <w:rsid w:val="309B1706"/>
    <w:rsid w:val="30A360E4"/>
    <w:rsid w:val="30ED5F68"/>
    <w:rsid w:val="34C75E09"/>
    <w:rsid w:val="3648262F"/>
    <w:rsid w:val="3BC44ECB"/>
    <w:rsid w:val="3EFF6010"/>
    <w:rsid w:val="44D34460"/>
    <w:rsid w:val="44FD30DD"/>
    <w:rsid w:val="47590C4D"/>
    <w:rsid w:val="4ABF0D58"/>
    <w:rsid w:val="4BB417B5"/>
    <w:rsid w:val="4CB97FC1"/>
    <w:rsid w:val="4D62458E"/>
    <w:rsid w:val="4E5B79A0"/>
    <w:rsid w:val="5076025B"/>
    <w:rsid w:val="51491D32"/>
    <w:rsid w:val="51FD48CA"/>
    <w:rsid w:val="55F45FE4"/>
    <w:rsid w:val="5857767C"/>
    <w:rsid w:val="5AEE74A6"/>
    <w:rsid w:val="5EC944B2"/>
    <w:rsid w:val="65383802"/>
    <w:rsid w:val="66D63257"/>
    <w:rsid w:val="69F16FD6"/>
    <w:rsid w:val="6B317667"/>
    <w:rsid w:val="6B9B0F84"/>
    <w:rsid w:val="72F5541E"/>
    <w:rsid w:val="741E2879"/>
    <w:rsid w:val="74283D8B"/>
    <w:rsid w:val="7754540A"/>
    <w:rsid w:val="775B25DF"/>
    <w:rsid w:val="77E52CC0"/>
    <w:rsid w:val="782C02E7"/>
    <w:rsid w:val="78320EC2"/>
    <w:rsid w:val="7856695F"/>
    <w:rsid w:val="7DFD0835"/>
    <w:rsid w:val="7EC72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FC2334"/>
  <w15:docId w15:val="{343DE767-6AD6-4516-81CB-A1525BED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FollowedHyperlink"/>
    <w:uiPriority w:val="99"/>
    <w:qFormat/>
    <w:rPr>
      <w:rFonts w:cs="Times New Roman"/>
      <w:color w:val="800080"/>
      <w:u w:val="single"/>
    </w:rPr>
  </w:style>
  <w:style w:type="character" w:styleId="ab">
    <w:name w:val="Hyperlink"/>
    <w:uiPriority w:val="99"/>
    <w:qFormat/>
    <w:rPr>
      <w:rFonts w:cs="Times New Roman"/>
      <w:color w:val="0000FF"/>
      <w:u w:val="single"/>
    </w:rPr>
  </w:style>
  <w:style w:type="character" w:customStyle="1" w:styleId="a8">
    <w:name w:val="页眉 字符"/>
    <w:link w:val="a7"/>
    <w:uiPriority w:val="99"/>
    <w:qFormat/>
    <w:locked/>
    <w:rPr>
      <w:rFonts w:cs="Times New Roman"/>
      <w:sz w:val="18"/>
      <w:szCs w:val="18"/>
    </w:rPr>
  </w:style>
  <w:style w:type="character" w:customStyle="1" w:styleId="a6">
    <w:name w:val="页脚 字符"/>
    <w:link w:val="a5"/>
    <w:uiPriority w:val="99"/>
    <w:qFormat/>
    <w:locked/>
    <w:rPr>
      <w:rFonts w:cs="Times New Roman"/>
      <w:sz w:val="18"/>
      <w:szCs w:val="18"/>
    </w:rPr>
  </w:style>
  <w:style w:type="character" w:customStyle="1" w:styleId="articletitle">
    <w:name w:val="article_title"/>
    <w:uiPriority w:val="99"/>
    <w:qFormat/>
    <w:rPr>
      <w:rFonts w:cs="Times New Roman"/>
    </w:rPr>
  </w:style>
  <w:style w:type="character" w:customStyle="1" w:styleId="a4">
    <w:name w:val="批注框文本 字符"/>
    <w:basedOn w:val="a0"/>
    <w:link w:val="a3"/>
    <w:uiPriority w:val="99"/>
    <w:semiHidden/>
    <w:qFormat/>
    <w:rPr>
      <w:kern w:val="2"/>
      <w:sz w:val="18"/>
      <w:szCs w:val="18"/>
    </w:rPr>
  </w:style>
  <w:style w:type="paragraph" w:styleId="ac">
    <w:name w:val="Revision"/>
    <w:hidden/>
    <w:uiPriority w:val="99"/>
    <w:unhideWhenUsed/>
    <w:rsid w:val="004E00A4"/>
    <w:rPr>
      <w:kern w:val="2"/>
      <w:sz w:val="21"/>
      <w:szCs w:val="22"/>
    </w:rPr>
  </w:style>
  <w:style w:type="character" w:styleId="ad">
    <w:name w:val="Unresolved Mention"/>
    <w:basedOn w:val="a0"/>
    <w:uiPriority w:val="99"/>
    <w:semiHidden/>
    <w:unhideWhenUsed/>
    <w:rsid w:val="00C57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322</Words>
  <Characters>1836</Characters>
  <Application>Microsoft Office Word</Application>
  <DocSecurity>0</DocSecurity>
  <Lines>15</Lines>
  <Paragraphs>4</Paragraphs>
  <ScaleCrop>false</ScaleCrop>
  <Company>Microsoft</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学院2021年全日制博士生招生工作细则</dc:title>
  <dc:creator>User</dc:creator>
  <cp:lastModifiedBy>西贝 洪</cp:lastModifiedBy>
  <cp:revision>25</cp:revision>
  <dcterms:created xsi:type="dcterms:W3CDTF">2020-11-16T07:22:00Z</dcterms:created>
  <dcterms:modified xsi:type="dcterms:W3CDTF">2024-11-15T05:12:00Z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3ACF18CD5E144B17AFA23007441777E0_12</vt:lpwstr>
  </property>
</Properties>
</file>