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07" w:rsidRPr="00530A40" w:rsidRDefault="00C70E07" w:rsidP="00530A40">
      <w:pPr>
        <w:jc w:val="center"/>
        <w:rPr>
          <w:rFonts w:ascii="方正小标宋简体" w:eastAsia="方正小标宋简体"/>
          <w:sz w:val="32"/>
          <w:szCs w:val="32"/>
        </w:rPr>
      </w:pPr>
      <w:r w:rsidRPr="00530A40">
        <w:rPr>
          <w:rFonts w:ascii="方正小标宋简体" w:eastAsia="方正小标宋简体" w:hint="eastAsia"/>
          <w:sz w:val="32"/>
          <w:szCs w:val="32"/>
        </w:rPr>
        <w:t>关于进一步加强</w:t>
      </w:r>
      <w:r>
        <w:rPr>
          <w:rFonts w:ascii="方正小标宋简体" w:eastAsia="方正小标宋简体" w:hint="eastAsia"/>
          <w:sz w:val="32"/>
          <w:szCs w:val="32"/>
        </w:rPr>
        <w:t>和改进</w:t>
      </w:r>
      <w:r w:rsidRPr="00530A40">
        <w:rPr>
          <w:rFonts w:ascii="方正小标宋简体" w:eastAsia="方正小标宋简体" w:hint="eastAsia"/>
          <w:sz w:val="32"/>
          <w:szCs w:val="32"/>
        </w:rPr>
        <w:t>我校举办形势报告会和哲学社会科学报告会、研讨会、讲座、论坛等活动管理的通知</w:t>
      </w:r>
    </w:p>
    <w:p w:rsidR="00C70E07" w:rsidRDefault="00C70E07"/>
    <w:p w:rsidR="00C70E07" w:rsidRPr="003413FC" w:rsidRDefault="00C70E07" w:rsidP="00530A40">
      <w:pPr>
        <w:rPr>
          <w:rFonts w:ascii="黑体" w:eastAsia="黑体" w:hAnsi="黑体"/>
          <w:sz w:val="32"/>
          <w:szCs w:val="32"/>
        </w:rPr>
      </w:pPr>
      <w:r w:rsidRPr="003413FC">
        <w:rPr>
          <w:rFonts w:ascii="黑体" w:eastAsia="黑体" w:hAnsi="黑体" w:hint="eastAsia"/>
          <w:sz w:val="32"/>
          <w:szCs w:val="32"/>
        </w:rPr>
        <w:t>学校各单位：</w:t>
      </w:r>
    </w:p>
    <w:p w:rsidR="00C70E07" w:rsidRDefault="00C70E07" w:rsidP="00AE4494">
      <w:pPr>
        <w:ind w:firstLineChars="200" w:firstLine="3168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为全面贯彻落实全国高校思想政治工作会议精神，深入贯彻</w:t>
      </w:r>
      <w:r>
        <w:rPr>
          <w:rFonts w:ascii="仿宋_GB2312" w:eastAsia="仿宋_GB2312" w:hAnsi="宋体" w:hint="eastAsia"/>
          <w:sz w:val="32"/>
          <w:szCs w:val="32"/>
        </w:rPr>
        <w:t>中央和教育部党组关于高校意识形态责任制的有关文件精神，进一步严格落实</w:t>
      </w:r>
      <w:r>
        <w:rPr>
          <w:rFonts w:ascii="仿宋_GB2312" w:eastAsia="仿宋_GB2312" w:hint="eastAsia"/>
          <w:sz w:val="32"/>
          <w:szCs w:val="32"/>
        </w:rPr>
        <w:t>学校意识形态责任制，请全校各单位切实按照《东南大学党委关于加强我校举办形势报告会和哲学社会科学报告会、研讨会、讲座、论坛等活动管理的通知》（东大委</w:t>
      </w:r>
      <w:r>
        <w:rPr>
          <w:rFonts w:ascii="仿宋_GB2312" w:eastAsia="仿宋_GB2312"/>
          <w:sz w:val="32"/>
          <w:szCs w:val="32"/>
        </w:rPr>
        <w:t>2008[31]</w:t>
      </w:r>
      <w:r>
        <w:rPr>
          <w:rFonts w:ascii="仿宋_GB2312" w:eastAsia="仿宋_GB2312" w:hint="eastAsia"/>
          <w:sz w:val="32"/>
          <w:szCs w:val="32"/>
        </w:rPr>
        <w:t>号）</w:t>
      </w:r>
      <w:r>
        <w:rPr>
          <w:rFonts w:ascii="仿宋_GB2312" w:eastAsia="仿宋_GB2312" w:hAnsi="华文仿宋" w:cs="华文仿宋" w:hint="eastAsia"/>
          <w:sz w:val="32"/>
          <w:szCs w:val="32"/>
        </w:rPr>
        <w:t>（附</w:t>
      </w:r>
      <w:r>
        <w:rPr>
          <w:rFonts w:ascii="仿宋_GB2312" w:eastAsia="仿宋_GB2312" w:hAnsi="华文仿宋" w:cs="华文仿宋"/>
          <w:sz w:val="32"/>
          <w:szCs w:val="32"/>
        </w:rPr>
        <w:t>1</w:t>
      </w:r>
      <w:r>
        <w:rPr>
          <w:rFonts w:ascii="仿宋_GB2312" w:eastAsia="仿宋_GB2312" w:hAnsi="华文仿宋" w:cs="华文仿宋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的要求，认真</w:t>
      </w:r>
      <w:r>
        <w:rPr>
          <w:rFonts w:ascii="仿宋_GB2312" w:eastAsia="仿宋_GB2312" w:hAnsi="华文仿宋" w:cs="华文仿宋" w:hint="eastAsia"/>
          <w:sz w:val="32"/>
          <w:szCs w:val="32"/>
        </w:rPr>
        <w:t>落实“一会一报”和“一事一报”制度，举办活动要提前填写《东南大学形势报告会和哲学社会科学报告会、研讨会、讲座、论坛等活动登记表》（附</w:t>
      </w:r>
      <w:r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）并上报党委宣传部（邀请境外人员作报告需上报国际合作处）审批后方能进行。活动举办单位要严格按照谁主管、谁负责的原则，切实加强监管，坚持正确导向，确保校园意识形态安全。</w:t>
      </w:r>
    </w:p>
    <w:p w:rsidR="00C70E07" w:rsidRPr="00AF7B74" w:rsidRDefault="00C70E07" w:rsidP="00AE4494">
      <w:pPr>
        <w:ind w:firstLineChars="1650" w:firstLine="31680"/>
        <w:rPr>
          <w:rFonts w:ascii="黑体" w:eastAsia="黑体" w:hAnsi="黑体" w:cs="华文仿宋"/>
          <w:sz w:val="32"/>
          <w:szCs w:val="32"/>
        </w:rPr>
      </w:pPr>
      <w:r w:rsidRPr="00AF7B74">
        <w:rPr>
          <w:rFonts w:ascii="黑体" w:eastAsia="黑体" w:hAnsi="黑体" w:cs="华文仿宋" w:hint="eastAsia"/>
          <w:sz w:val="32"/>
          <w:szCs w:val="32"/>
        </w:rPr>
        <w:t>党委宣传部</w:t>
      </w:r>
    </w:p>
    <w:p w:rsidR="00C70E07" w:rsidRPr="00AF7B74" w:rsidRDefault="00C70E07" w:rsidP="00AE4494">
      <w:pPr>
        <w:ind w:firstLineChars="1550" w:firstLine="31680"/>
        <w:rPr>
          <w:rFonts w:ascii="黑体" w:eastAsia="黑体" w:hAnsi="黑体" w:cs="华文仿宋"/>
          <w:sz w:val="32"/>
          <w:szCs w:val="32"/>
        </w:rPr>
      </w:pPr>
      <w:r w:rsidRPr="00AF7B74">
        <w:rPr>
          <w:rFonts w:ascii="黑体" w:eastAsia="黑体" w:hAnsi="黑体" w:cs="华文仿宋"/>
          <w:sz w:val="32"/>
          <w:szCs w:val="32"/>
        </w:rPr>
        <w:t>2017</w:t>
      </w:r>
      <w:r w:rsidRPr="00AF7B74">
        <w:rPr>
          <w:rFonts w:ascii="黑体" w:eastAsia="黑体" w:hAnsi="黑体" w:cs="华文仿宋" w:hint="eastAsia"/>
          <w:sz w:val="32"/>
          <w:szCs w:val="32"/>
        </w:rPr>
        <w:t>年</w:t>
      </w:r>
      <w:r w:rsidRPr="00AF7B74">
        <w:rPr>
          <w:rFonts w:ascii="黑体" w:eastAsia="黑体" w:hAnsi="黑体" w:cs="华文仿宋"/>
          <w:sz w:val="32"/>
          <w:szCs w:val="32"/>
        </w:rPr>
        <w:t>6</w:t>
      </w:r>
      <w:r w:rsidRPr="00AF7B74">
        <w:rPr>
          <w:rFonts w:ascii="黑体" w:eastAsia="黑体" w:hAnsi="黑体" w:cs="华文仿宋" w:hint="eastAsia"/>
          <w:sz w:val="32"/>
          <w:szCs w:val="32"/>
        </w:rPr>
        <w:t>月</w:t>
      </w:r>
      <w:r>
        <w:rPr>
          <w:rFonts w:ascii="黑体" w:eastAsia="黑体" w:hAnsi="黑体" w:cs="华文仿宋"/>
          <w:sz w:val="32"/>
          <w:szCs w:val="32"/>
        </w:rPr>
        <w:t>9</w:t>
      </w:r>
      <w:r w:rsidRPr="00AF7B74">
        <w:rPr>
          <w:rFonts w:ascii="黑体" w:eastAsia="黑体" w:hAnsi="黑体" w:cs="华文仿宋" w:hint="eastAsia"/>
          <w:sz w:val="32"/>
          <w:szCs w:val="32"/>
        </w:rPr>
        <w:t>日</w:t>
      </w:r>
    </w:p>
    <w:p w:rsidR="00C70E07" w:rsidRDefault="00C70E07" w:rsidP="00AE4494">
      <w:pPr>
        <w:ind w:firstLineChars="200" w:firstLine="3168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附</w:t>
      </w:r>
      <w:r>
        <w:rPr>
          <w:rFonts w:ascii="仿宋_GB2312" w:eastAsia="仿宋_GB2312" w:hAnsi="华文仿宋" w:cs="华文仿宋"/>
          <w:sz w:val="32"/>
          <w:szCs w:val="32"/>
        </w:rPr>
        <w:t>1:</w:t>
      </w:r>
      <w:r>
        <w:rPr>
          <w:rFonts w:ascii="仿宋_GB2312" w:eastAsia="仿宋_GB2312" w:hAnsi="华文仿宋" w:cs="华文仿宋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东南大学党委关于加强我校举办形势报告会和哲学社会科学报告会、研讨会、讲座、论坛等活动管理的通知</w:t>
      </w:r>
      <w:r>
        <w:rPr>
          <w:rFonts w:ascii="仿宋_GB2312" w:eastAsia="仿宋_GB2312" w:hAnsi="华文仿宋" w:cs="华文仿宋" w:hint="eastAsia"/>
          <w:sz w:val="32"/>
          <w:szCs w:val="32"/>
        </w:rPr>
        <w:t>》</w:t>
      </w:r>
    </w:p>
    <w:p w:rsidR="00C70E07" w:rsidRPr="002A3E92" w:rsidRDefault="00C70E07" w:rsidP="00AE4494">
      <w:pPr>
        <w:ind w:firstLineChars="200" w:firstLine="3168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附</w:t>
      </w:r>
      <w:r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：《东南大学形势报告会和哲学社会</w:t>
      </w:r>
      <w:bookmarkStart w:id="0" w:name="_GoBack"/>
      <w:bookmarkEnd w:id="0"/>
      <w:r>
        <w:rPr>
          <w:rFonts w:ascii="仿宋_GB2312" w:eastAsia="仿宋_GB2312" w:hAnsi="华文仿宋" w:cs="华文仿宋" w:hint="eastAsia"/>
          <w:sz w:val="32"/>
          <w:szCs w:val="32"/>
        </w:rPr>
        <w:t>科学报告会、研讨会、讲座、论坛等活动登记表》</w:t>
      </w:r>
    </w:p>
    <w:p w:rsidR="00C70E07" w:rsidRPr="002A3E92" w:rsidRDefault="00C70E07" w:rsidP="002A3E92">
      <w:pPr>
        <w:spacing w:line="800" w:lineRule="exact"/>
        <w:jc w:val="center"/>
        <w:rPr>
          <w:rFonts w:ascii="方正小标宋简体" w:eastAsia="方正小标宋简体"/>
          <w:color w:val="FF0000"/>
          <w:w w:val="80"/>
          <w:sz w:val="72"/>
          <w:szCs w:val="72"/>
        </w:rPr>
      </w:pPr>
      <w:r w:rsidRPr="002A3E92">
        <w:rPr>
          <w:rFonts w:ascii="方正小标宋简体" w:eastAsia="方正小标宋简体" w:hint="eastAsia"/>
          <w:color w:val="FF0000"/>
          <w:sz w:val="52"/>
        </w:rPr>
        <w:t>中共东南大学委员会文件</w:t>
      </w:r>
    </w:p>
    <w:p w:rsidR="00C70E07" w:rsidRDefault="00C70E07" w:rsidP="005E357B">
      <w:pPr>
        <w:adjustRightInd w:val="0"/>
        <w:snapToGrid w:val="0"/>
        <w:spacing w:beforeLines="50"/>
        <w:jc w:val="center"/>
        <w:rPr>
          <w:rFonts w:ascii="仿宋_GB2312"/>
          <w:sz w:val="24"/>
        </w:rPr>
      </w:pPr>
      <w:r>
        <w:rPr>
          <w:rFonts w:ascii="仿宋_GB2312" w:hint="eastAsia"/>
          <w:sz w:val="24"/>
        </w:rPr>
        <w:t>东大委〔</w:t>
      </w:r>
      <w:r>
        <w:rPr>
          <w:rFonts w:ascii="仿宋_GB2312"/>
          <w:sz w:val="24"/>
        </w:rPr>
        <w:t>2008</w:t>
      </w:r>
      <w:r>
        <w:rPr>
          <w:rFonts w:ascii="仿宋_GB2312" w:hint="eastAsia"/>
          <w:sz w:val="24"/>
        </w:rPr>
        <w:t>〕</w:t>
      </w:r>
      <w:r>
        <w:rPr>
          <w:rFonts w:ascii="仿宋_GB2312"/>
          <w:sz w:val="24"/>
        </w:rPr>
        <w:t>31</w:t>
      </w:r>
      <w:r>
        <w:rPr>
          <w:rFonts w:ascii="仿宋_GB2312" w:hint="eastAsia"/>
          <w:sz w:val="24"/>
        </w:rPr>
        <w:t>号</w:t>
      </w:r>
    </w:p>
    <w:p w:rsidR="00C70E07" w:rsidRDefault="00C70E07" w:rsidP="002A3E92">
      <w:pPr>
        <w:jc w:val="center"/>
        <w:rPr>
          <w:color w:val="000000"/>
          <w:w w:val="80"/>
          <w:sz w:val="24"/>
        </w:rPr>
      </w:pPr>
      <w:r>
        <w:rPr>
          <w:noProof/>
        </w:rPr>
        <w:pict>
          <v:line id="直接连接符 4" o:spid="_x0000_s1026" style="position:absolute;left:0;text-align:left;flip:y;z-index:251658240;visibility:visible" from="9pt,8.15pt" to="198pt,8.3pt" strokecolor="red" strokeweight="1pt"/>
        </w:pict>
      </w:r>
      <w:r>
        <w:rPr>
          <w:noProof/>
        </w:rPr>
        <w:pict>
          <v:line id="直接连接符 3" o:spid="_x0000_s1027" style="position:absolute;left:0;text-align:left;flip:y;z-index:251659264;visibility:visible" from="3in,8.15pt" to="405pt,8.3pt" strokecolor="red" strokeweight="1pt"/>
        </w:pict>
      </w:r>
      <w:r>
        <w:rPr>
          <w:rFonts w:ascii="宋体" w:hAnsi="宋体" w:hint="eastAsia"/>
          <w:color w:val="FF0000"/>
        </w:rPr>
        <w:t>★</w:t>
      </w:r>
    </w:p>
    <w:p w:rsidR="00C70E07" w:rsidRDefault="00C70E07" w:rsidP="002A3E92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关于加强我校举办形势报告会和哲学社会科学</w:t>
      </w:r>
    </w:p>
    <w:p w:rsidR="00C70E07" w:rsidRDefault="00C70E07" w:rsidP="002A3E92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报告会、研讨会、讲座、论坛等活动管理的通知</w:t>
      </w:r>
      <w:r>
        <w:rPr>
          <w:rFonts w:ascii="华文中宋" w:eastAsia="华文中宋" w:hAnsi="华文中宋"/>
          <w:color w:val="000000"/>
          <w:sz w:val="36"/>
          <w:szCs w:val="36"/>
        </w:rPr>
        <w:t xml:space="preserve"> </w:t>
      </w:r>
    </w:p>
    <w:p w:rsidR="00C70E07" w:rsidRDefault="00C70E07" w:rsidP="002A3E92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</w:p>
    <w:p w:rsidR="00C70E07" w:rsidRDefault="00C70E07" w:rsidP="002A3E92">
      <w:pPr>
        <w:spacing w:line="360" w:lineRule="auto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各校区工委，各基层党委、党总支、直属党支部，党委各部、委、办，工会、团委：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形势报告会和哲学社会科学报告会、研讨会、讲座、论坛等活动是我校加强形势政策教育，促进哲学社会科学的研究和交流，拓展大学生的知识视野、全面提升大学生的人文素养的重要形式。为确保我校开展此类活动的规范和有序，根据</w:t>
      </w:r>
      <w:r>
        <w:rPr>
          <w:rFonts w:ascii="仿宋_GB2312" w:eastAsia="仿宋_GB2312" w:hint="eastAsia"/>
          <w:sz w:val="28"/>
          <w:szCs w:val="28"/>
        </w:rPr>
        <w:t>上级有关文件精神和我校实际，特通知如下：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各单位组织形势报告会和哲学社会科学报告会、研讨会、讲座、论坛等活动，必须坚持以马克思列宁主义、毛泽东思想、邓小平理论和“三个代表”重要思想为指导，深入贯彻落实科学发展观，坚持党的基本路线，遵守国家法律法规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</w:t>
      </w:r>
      <w:r>
        <w:rPr>
          <w:rFonts w:ascii="仿宋_GB2312" w:eastAsia="仿宋_GB2312" w:hint="eastAsia"/>
          <w:sz w:val="28"/>
          <w:szCs w:val="28"/>
        </w:rPr>
        <w:t>应邀担任形势报告会和哲学社会科学报告会、研讨会、讲座、论坛报告人的人员，必须严格遵守党和国家的路线方针政策，坚持正确的政治导向，努力做到宣传科学理论、传播先进文化、引领道德风尚、弘扬社会正气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三、各单位举办形势报告会和哲学社会科学报告会、研讨会、讲座、论坛等活动的归口管理部门为党委宣传部，活动举办前必须填写详细信息（表格附后）报党委宣传部审核批准后方可举办。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四、各单位邀请境外人员担任形势报告会和哲学社会科学报告会、研讨会、讲座、论坛报告人，要严格按照上级有关规定，报国际合作处审批。未经批准一律不得举办。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各单位举办形势报告会和哲学社会科学报告会、研讨会、讲座、论坛等活动，必须对拟邀请报告人的有关情况、报告内容进行详细了解，必要时应征得拟邀请报告人所在单位党组织同意方可邀请。如发现报告人所宣讲观点或报告内容有政治性错误，则应不作邀请或立即停止其报告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六、各单位举办形势报告会和哲学社会科学报告会、研讨会、讲座、论坛等活动，须做好详细记录并留存相关材料，以备后查。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七、</w:t>
      </w:r>
      <w:r>
        <w:rPr>
          <w:rFonts w:ascii="仿宋_GB2312" w:eastAsia="仿宋_GB2312" w:hint="eastAsia"/>
          <w:sz w:val="28"/>
          <w:szCs w:val="28"/>
        </w:rPr>
        <w:t>校内广播、电视、报纸、期刊、网络和出版社等舆论宣传部门要把握正确的政治导向，严格按照学校的有关规定进行宣传报道。</w:t>
      </w: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</w:p>
    <w:p w:rsidR="00C70E07" w:rsidRDefault="00C70E07" w:rsidP="00AE4494">
      <w:pPr>
        <w:ind w:firstLineChars="200" w:firstLine="31680"/>
        <w:rPr>
          <w:rFonts w:ascii="仿宋_GB2312" w:eastAsia="仿宋_GB2312"/>
          <w:sz w:val="28"/>
          <w:szCs w:val="28"/>
        </w:rPr>
      </w:pPr>
    </w:p>
    <w:p w:rsidR="00C70E07" w:rsidRDefault="00C70E07" w:rsidP="002A3E92">
      <w:pPr>
        <w:spacing w:line="360" w:lineRule="auto"/>
        <w:ind w:right="1120" w:firstLine="48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中共东南大学委员会</w:t>
      </w:r>
    </w:p>
    <w:p w:rsidR="00C70E07" w:rsidRDefault="00C70E07" w:rsidP="002A3E92">
      <w:pPr>
        <w:spacing w:line="360" w:lineRule="auto"/>
        <w:ind w:right="840" w:firstLine="480"/>
        <w:jc w:val="right"/>
        <w:rPr>
          <w:rFonts w:ascii="仿宋_GB2312" w:eastAsia="仿宋_GB2312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8"/>
          <w:attr w:name="Year" w:val="2008"/>
        </w:smartTagPr>
        <w:r>
          <w:rPr>
            <w:rFonts w:ascii="仿宋_GB2312" w:eastAsia="仿宋_GB2312" w:hAnsi="宋体"/>
            <w:sz w:val="28"/>
            <w:szCs w:val="28"/>
          </w:rPr>
          <w:t>2008</w:t>
        </w:r>
        <w:r>
          <w:rPr>
            <w:rFonts w:ascii="仿宋_GB2312" w:eastAsia="仿宋_GB2312" w:hAnsi="宋体" w:hint="eastAsia"/>
            <w:sz w:val="28"/>
            <w:szCs w:val="28"/>
          </w:rPr>
          <w:t>年</w:t>
        </w:r>
        <w:r>
          <w:rPr>
            <w:rFonts w:ascii="仿宋_GB2312" w:eastAsia="仿宋_GB2312" w:hAnsi="宋体"/>
            <w:sz w:val="28"/>
            <w:szCs w:val="28"/>
          </w:rPr>
          <w:t>8</w:t>
        </w:r>
        <w:r>
          <w:rPr>
            <w:rFonts w:ascii="仿宋_GB2312" w:eastAsia="仿宋_GB2312" w:hAnsi="宋体" w:hint="eastAsia"/>
            <w:sz w:val="28"/>
            <w:szCs w:val="28"/>
          </w:rPr>
          <w:t>月</w:t>
        </w:r>
        <w:r>
          <w:rPr>
            <w:rFonts w:ascii="仿宋_GB2312" w:eastAsia="仿宋_GB2312" w:hAnsi="宋体"/>
            <w:sz w:val="28"/>
            <w:szCs w:val="28"/>
          </w:rPr>
          <w:t>25</w:t>
        </w:r>
        <w:r>
          <w:rPr>
            <w:rFonts w:ascii="仿宋_GB2312" w:eastAsia="仿宋_GB2312" w:hAnsi="宋体" w:hint="eastAsia"/>
            <w:sz w:val="28"/>
            <w:szCs w:val="28"/>
          </w:rPr>
          <w:t>日</w:t>
        </w:r>
      </w:smartTag>
    </w:p>
    <w:p w:rsidR="00C70E07" w:rsidRDefault="00C70E07" w:rsidP="002A3E92">
      <w:pPr>
        <w:spacing w:line="360" w:lineRule="auto"/>
        <w:rPr>
          <w:b/>
          <w:sz w:val="28"/>
          <w:szCs w:val="28"/>
          <w:lang w:val="en-GB"/>
        </w:rPr>
      </w:pPr>
    </w:p>
    <w:p w:rsidR="00C70E07" w:rsidRDefault="00C70E07" w:rsidP="002A3E92">
      <w:pPr>
        <w:spacing w:line="360" w:lineRule="auto"/>
        <w:rPr>
          <w:b/>
          <w:sz w:val="28"/>
          <w:szCs w:val="28"/>
          <w:lang w:val="en-GB"/>
        </w:rPr>
      </w:pPr>
    </w:p>
    <w:p w:rsidR="00C70E07" w:rsidRDefault="00C70E07" w:rsidP="002A3E92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:rsidR="00C70E07" w:rsidRDefault="00C70E07" w:rsidP="002A3E92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:rsidR="00C70E07" w:rsidRDefault="00C70E07" w:rsidP="002A3E92">
      <w:pPr>
        <w:spacing w:line="360" w:lineRule="auto"/>
        <w:jc w:val="center"/>
        <w:rPr>
          <w:rFonts w:ascii="宋体"/>
          <w:b/>
          <w:sz w:val="28"/>
          <w:szCs w:val="28"/>
        </w:rPr>
      </w:pPr>
    </w:p>
    <w:p w:rsidR="00C70E07" w:rsidRDefault="00C70E07" w:rsidP="002A3E92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东南大学形势报告会和哲学社会科学</w:t>
      </w:r>
    </w:p>
    <w:p w:rsidR="00C70E07" w:rsidRDefault="00C70E07" w:rsidP="002A3E92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报告会、研讨会、讲座、论坛等活动登记表</w:t>
      </w:r>
    </w:p>
    <w:p w:rsidR="00C70E07" w:rsidRDefault="00C70E07" w:rsidP="002A3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80"/>
        <w:gridCol w:w="900"/>
        <w:gridCol w:w="240"/>
        <w:gridCol w:w="660"/>
        <w:gridCol w:w="1560"/>
        <w:gridCol w:w="60"/>
        <w:gridCol w:w="2160"/>
      </w:tblGrid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主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题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时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间</w:t>
            </w:r>
          </w:p>
        </w:tc>
        <w:tc>
          <w:tcPr>
            <w:tcW w:w="2220" w:type="dxa"/>
            <w:gridSpan w:val="3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人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数</w:t>
            </w:r>
          </w:p>
        </w:tc>
        <w:tc>
          <w:tcPr>
            <w:tcW w:w="222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地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点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C70E07">
            <w:pPr>
              <w:ind w:firstLineChars="147" w:firstLine="31680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□教师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□学生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□其他</w:t>
            </w:r>
          </w:p>
        </w:tc>
      </w:tr>
      <w:tr w:rsidR="00C70E07" w:rsidRPr="005E357B" w:rsidTr="00E80CA2">
        <w:trPr>
          <w:cantSplit/>
          <w:trHeight w:val="600"/>
        </w:trPr>
        <w:tc>
          <w:tcPr>
            <w:tcW w:w="2268" w:type="dxa"/>
            <w:vMerge w:val="restart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主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讲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人</w:t>
            </w: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自然情况</w:t>
            </w:r>
          </w:p>
        </w:tc>
        <w:tc>
          <w:tcPr>
            <w:tcW w:w="1080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姓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900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职称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>/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60" w:type="dxa"/>
            <w:vAlign w:val="center"/>
          </w:tcPr>
          <w:p w:rsidR="00C70E07" w:rsidRPr="005E357B" w:rsidRDefault="00C70E07" w:rsidP="00E80CA2">
            <w:pPr>
              <w:ind w:left="207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工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作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单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位</w:t>
            </w:r>
          </w:p>
        </w:tc>
      </w:tr>
      <w:tr w:rsidR="00C70E07" w:rsidRPr="005E357B" w:rsidTr="00E80CA2">
        <w:trPr>
          <w:cantSplit/>
          <w:trHeight w:val="584"/>
        </w:trPr>
        <w:tc>
          <w:tcPr>
            <w:tcW w:w="2268" w:type="dxa"/>
            <w:vMerge/>
            <w:vAlign w:val="center"/>
          </w:tcPr>
          <w:p w:rsidR="00C70E07" w:rsidRPr="005E357B" w:rsidRDefault="00C70E07" w:rsidP="00E80CA2">
            <w:pPr>
              <w:widowControl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rPr>
          <w:trHeight w:val="584"/>
        </w:trPr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主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讲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人</w:t>
            </w: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简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基本内容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C70E07" w:rsidRPr="005E357B" w:rsidTr="00E80CA2"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主办单位</w:t>
            </w: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意</w:t>
            </w:r>
            <w:r w:rsidRPr="005E357B">
              <w:rPr>
                <w:rFonts w:ascii="黑体" w:eastAsia="黑体"/>
                <w:b/>
                <w:sz w:val="28"/>
                <w:szCs w:val="28"/>
              </w:rPr>
              <w:t xml:space="preserve">    </w:t>
            </w: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right"/>
              <w:rPr>
                <w:rFonts w:ascii="楷体_GB2312" w:eastAsia="楷体_GB2312"/>
                <w:sz w:val="24"/>
              </w:rPr>
            </w:pPr>
            <w:r w:rsidRPr="005E357B">
              <w:rPr>
                <w:rFonts w:ascii="楷体_GB2312" w:eastAsia="楷体_GB2312" w:hint="eastAsia"/>
                <w:sz w:val="24"/>
              </w:rPr>
              <w:t>单位负责人签字：</w:t>
            </w:r>
            <w:r w:rsidRPr="005E357B">
              <w:rPr>
                <w:rFonts w:ascii="楷体_GB2312" w:eastAsia="楷体_GB2312"/>
                <w:sz w:val="24"/>
              </w:rPr>
              <w:t xml:space="preserve">          </w:t>
            </w:r>
            <w:r w:rsidRPr="005E357B">
              <w:rPr>
                <w:rFonts w:ascii="楷体_GB2312" w:eastAsia="楷体_GB2312" w:hint="eastAsia"/>
                <w:sz w:val="24"/>
              </w:rPr>
              <w:t>单位（盖章）</w:t>
            </w:r>
          </w:p>
          <w:p w:rsidR="00C70E07" w:rsidRPr="005E357B" w:rsidRDefault="00C70E07" w:rsidP="00E80CA2">
            <w:pPr>
              <w:jc w:val="right"/>
              <w:rPr>
                <w:rFonts w:ascii="楷体_GB2312" w:eastAsia="楷体_GB2312"/>
                <w:sz w:val="24"/>
              </w:rPr>
            </w:pPr>
            <w:r w:rsidRPr="005E357B">
              <w:rPr>
                <w:rFonts w:ascii="楷体_GB2312" w:eastAsia="楷体_GB2312" w:hint="eastAsia"/>
                <w:sz w:val="24"/>
              </w:rPr>
              <w:t>年</w:t>
            </w:r>
            <w:r w:rsidRPr="005E357B">
              <w:rPr>
                <w:rFonts w:ascii="楷体_GB2312" w:eastAsia="楷体_GB2312"/>
                <w:sz w:val="24"/>
              </w:rPr>
              <w:t xml:space="preserve">         </w:t>
            </w:r>
            <w:r w:rsidRPr="005E357B">
              <w:rPr>
                <w:rFonts w:ascii="楷体_GB2312" w:eastAsia="楷体_GB2312" w:hint="eastAsia"/>
                <w:sz w:val="24"/>
              </w:rPr>
              <w:t>月</w:t>
            </w:r>
            <w:r w:rsidRPr="005E357B">
              <w:rPr>
                <w:rFonts w:ascii="楷体_GB2312" w:eastAsia="楷体_GB2312"/>
                <w:sz w:val="24"/>
              </w:rPr>
              <w:t xml:space="preserve">         </w:t>
            </w:r>
            <w:r w:rsidRPr="005E357B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C70E07" w:rsidRPr="005E357B" w:rsidTr="00AE4494">
        <w:trPr>
          <w:trHeight w:val="1081"/>
        </w:trPr>
        <w:tc>
          <w:tcPr>
            <w:tcW w:w="2268" w:type="dxa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党委宣传部</w:t>
            </w: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黑体" w:eastAsia="黑体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6660" w:type="dxa"/>
            <w:gridSpan w:val="7"/>
            <w:vAlign w:val="center"/>
          </w:tcPr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  <w:p w:rsidR="00C70E07" w:rsidRPr="005E357B" w:rsidRDefault="00C70E07" w:rsidP="00E80CA2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 w:rsidRPr="005E357B">
              <w:rPr>
                <w:rFonts w:ascii="楷体_GB2312" w:eastAsia="楷体_GB2312" w:hint="eastAsia"/>
                <w:sz w:val="24"/>
              </w:rPr>
              <w:t>审核人（签章）：</w:t>
            </w:r>
            <w:r w:rsidRPr="005E357B">
              <w:rPr>
                <w:rFonts w:ascii="楷体_GB2312" w:eastAsia="楷体_GB2312"/>
                <w:sz w:val="24"/>
              </w:rPr>
              <w:t xml:space="preserve">               </w:t>
            </w:r>
          </w:p>
          <w:p w:rsidR="00C70E07" w:rsidRPr="005E357B" w:rsidRDefault="00C70E07" w:rsidP="00E80CA2">
            <w:pPr>
              <w:jc w:val="right"/>
              <w:rPr>
                <w:rFonts w:ascii="黑体" w:eastAsia="黑体"/>
                <w:b/>
                <w:sz w:val="28"/>
                <w:szCs w:val="28"/>
              </w:rPr>
            </w:pPr>
            <w:r w:rsidRPr="005E357B">
              <w:rPr>
                <w:rFonts w:ascii="楷体_GB2312" w:eastAsia="楷体_GB2312" w:hint="eastAsia"/>
                <w:sz w:val="24"/>
              </w:rPr>
              <w:t>年</w:t>
            </w:r>
            <w:r w:rsidRPr="005E357B">
              <w:rPr>
                <w:rFonts w:ascii="楷体_GB2312" w:eastAsia="楷体_GB2312"/>
                <w:sz w:val="24"/>
              </w:rPr>
              <w:t xml:space="preserve">         </w:t>
            </w:r>
            <w:r w:rsidRPr="005E357B">
              <w:rPr>
                <w:rFonts w:ascii="楷体_GB2312" w:eastAsia="楷体_GB2312" w:hint="eastAsia"/>
                <w:sz w:val="24"/>
              </w:rPr>
              <w:t>月</w:t>
            </w:r>
            <w:r w:rsidRPr="005E357B">
              <w:rPr>
                <w:rFonts w:ascii="楷体_GB2312" w:eastAsia="楷体_GB2312"/>
                <w:sz w:val="24"/>
              </w:rPr>
              <w:t xml:space="preserve">         </w:t>
            </w:r>
            <w:r w:rsidRPr="005E357B"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C70E07" w:rsidRPr="002A3E92" w:rsidRDefault="00C70E07" w:rsidP="00C70E07">
      <w:pPr>
        <w:ind w:firstLineChars="200" w:firstLine="31680"/>
        <w:rPr>
          <w:rFonts w:ascii="仿宋_GB2312" w:eastAsia="仿宋_GB2312"/>
          <w:sz w:val="32"/>
          <w:szCs w:val="32"/>
        </w:rPr>
      </w:pPr>
    </w:p>
    <w:sectPr w:rsidR="00C70E07" w:rsidRPr="002A3E92" w:rsidSect="002A0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07" w:rsidRDefault="00C70E07" w:rsidP="00530A40">
      <w:r>
        <w:separator/>
      </w:r>
    </w:p>
  </w:endnote>
  <w:endnote w:type="continuationSeparator" w:id="1">
    <w:p w:rsidR="00C70E07" w:rsidRDefault="00C70E07" w:rsidP="00530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07" w:rsidRDefault="00C70E07" w:rsidP="00530A40">
      <w:r>
        <w:separator/>
      </w:r>
    </w:p>
  </w:footnote>
  <w:footnote w:type="continuationSeparator" w:id="1">
    <w:p w:rsidR="00C70E07" w:rsidRDefault="00C70E07" w:rsidP="00530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 w:rsidP="00AE449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07" w:rsidRDefault="00C70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A18"/>
    <w:rsid w:val="00015F62"/>
    <w:rsid w:val="00025DBD"/>
    <w:rsid w:val="00086C30"/>
    <w:rsid w:val="000C4034"/>
    <w:rsid w:val="000F1A63"/>
    <w:rsid w:val="001502EE"/>
    <w:rsid w:val="001D1C85"/>
    <w:rsid w:val="001E1CE2"/>
    <w:rsid w:val="002A0414"/>
    <w:rsid w:val="002A3E92"/>
    <w:rsid w:val="003413FC"/>
    <w:rsid w:val="00356F8A"/>
    <w:rsid w:val="003F7C60"/>
    <w:rsid w:val="00444CAE"/>
    <w:rsid w:val="00484B33"/>
    <w:rsid w:val="004A23EB"/>
    <w:rsid w:val="00511DB6"/>
    <w:rsid w:val="00530A40"/>
    <w:rsid w:val="00536257"/>
    <w:rsid w:val="00552F72"/>
    <w:rsid w:val="005B23DD"/>
    <w:rsid w:val="005E357B"/>
    <w:rsid w:val="0061609F"/>
    <w:rsid w:val="006E5AE8"/>
    <w:rsid w:val="00777095"/>
    <w:rsid w:val="007F3979"/>
    <w:rsid w:val="00815B98"/>
    <w:rsid w:val="00860A18"/>
    <w:rsid w:val="009E0B3D"/>
    <w:rsid w:val="00A04C05"/>
    <w:rsid w:val="00A8330E"/>
    <w:rsid w:val="00AA5FAC"/>
    <w:rsid w:val="00AB166B"/>
    <w:rsid w:val="00AE4494"/>
    <w:rsid w:val="00AF7B74"/>
    <w:rsid w:val="00B111B0"/>
    <w:rsid w:val="00B56C7D"/>
    <w:rsid w:val="00B62E4C"/>
    <w:rsid w:val="00BF3977"/>
    <w:rsid w:val="00C11044"/>
    <w:rsid w:val="00C70E07"/>
    <w:rsid w:val="00C86B1F"/>
    <w:rsid w:val="00CE0375"/>
    <w:rsid w:val="00CF5B2F"/>
    <w:rsid w:val="00D30819"/>
    <w:rsid w:val="00D4570F"/>
    <w:rsid w:val="00DA5BAB"/>
    <w:rsid w:val="00DC3D2C"/>
    <w:rsid w:val="00E70716"/>
    <w:rsid w:val="00E80CA2"/>
    <w:rsid w:val="00F6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0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0A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0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0A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244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关于进一步加强和改进我校举办形势报告会和哲学社会科学报告会、研讨会、讲座、论坛等活动管理的通知</dc:title>
  <dc:subject/>
  <dc:creator>jiashu</dc:creator>
  <cp:keywords/>
  <dc:description/>
  <cp:lastModifiedBy>王和平</cp:lastModifiedBy>
  <cp:revision>2</cp:revision>
  <dcterms:created xsi:type="dcterms:W3CDTF">2017-06-12T12:34:00Z</dcterms:created>
  <dcterms:modified xsi:type="dcterms:W3CDTF">2017-06-12T12:34:00Z</dcterms:modified>
</cp:coreProperties>
</file>